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A4AD6" w14:textId="77777777" w:rsidR="00367409" w:rsidRPr="00567473" w:rsidRDefault="00367409" w:rsidP="00643BD9">
      <w:pPr>
        <w:jc w:val="center"/>
        <w:rPr>
          <w:rFonts w:cs="David"/>
          <w:bCs/>
          <w:sz w:val="24"/>
          <w:szCs w:val="24"/>
          <w:u w:val="single"/>
          <w:rtl/>
        </w:rPr>
      </w:pPr>
    </w:p>
    <w:p w14:paraId="369694E7" w14:textId="2417B94F" w:rsidR="004A3E8A" w:rsidRPr="003F61F6" w:rsidRDefault="004A3E8A" w:rsidP="0077749E">
      <w:pPr>
        <w:jc w:val="center"/>
        <w:rPr>
          <w:rFonts w:cs="David"/>
          <w:bCs/>
          <w:sz w:val="32"/>
          <w:szCs w:val="32"/>
          <w:u w:val="single"/>
        </w:rPr>
      </w:pPr>
      <w:r w:rsidRPr="003F61F6">
        <w:rPr>
          <w:rFonts w:cs="David" w:hint="cs"/>
          <w:bCs/>
          <w:sz w:val="32"/>
          <w:szCs w:val="32"/>
          <w:u w:val="single"/>
          <w:rtl/>
        </w:rPr>
        <w:t xml:space="preserve">מדיניות </w:t>
      </w:r>
      <w:r w:rsidR="006B7D71">
        <w:rPr>
          <w:rFonts w:cs="David" w:hint="cs"/>
          <w:bCs/>
          <w:sz w:val="32"/>
          <w:szCs w:val="32"/>
          <w:u w:val="single"/>
          <w:rtl/>
        </w:rPr>
        <w:t xml:space="preserve">תגמול </w:t>
      </w:r>
      <w:r w:rsidR="00952070">
        <w:rPr>
          <w:rFonts w:cs="David" w:hint="cs"/>
          <w:bCs/>
          <w:sz w:val="32"/>
          <w:szCs w:val="32"/>
          <w:u w:val="single"/>
          <w:rtl/>
        </w:rPr>
        <w:t>לשנ</w:t>
      </w:r>
      <w:r w:rsidR="00643BD9">
        <w:rPr>
          <w:rFonts w:cs="David" w:hint="cs"/>
          <w:bCs/>
          <w:sz w:val="32"/>
          <w:szCs w:val="32"/>
          <w:u w:val="single"/>
          <w:rtl/>
        </w:rPr>
        <w:t>ים</w:t>
      </w:r>
      <w:r w:rsidR="00952070">
        <w:rPr>
          <w:rFonts w:cs="David" w:hint="cs"/>
          <w:bCs/>
          <w:sz w:val="32"/>
          <w:szCs w:val="32"/>
          <w:u w:val="single"/>
          <w:rtl/>
        </w:rPr>
        <w:t xml:space="preserve"> </w:t>
      </w:r>
      <w:r w:rsidR="0077749E">
        <w:rPr>
          <w:rFonts w:cs="David" w:hint="cs"/>
          <w:bCs/>
          <w:sz w:val="32"/>
          <w:szCs w:val="32"/>
          <w:u w:val="single"/>
          <w:rtl/>
        </w:rPr>
        <w:t>20</w:t>
      </w:r>
      <w:r w:rsidR="00DB359E">
        <w:rPr>
          <w:rFonts w:cs="David" w:hint="cs"/>
          <w:bCs/>
          <w:sz w:val="32"/>
          <w:szCs w:val="32"/>
          <w:u w:val="single"/>
          <w:rtl/>
        </w:rPr>
        <w:t>21</w:t>
      </w:r>
      <w:r w:rsidR="0077749E">
        <w:rPr>
          <w:rFonts w:cs="David" w:hint="cs"/>
          <w:bCs/>
          <w:sz w:val="32"/>
          <w:szCs w:val="32"/>
          <w:u w:val="single"/>
          <w:rtl/>
        </w:rPr>
        <w:t xml:space="preserve"> </w:t>
      </w:r>
      <w:r w:rsidR="00643BD9">
        <w:rPr>
          <w:rFonts w:cs="David" w:hint="cs"/>
          <w:bCs/>
          <w:sz w:val="32"/>
          <w:szCs w:val="32"/>
          <w:u w:val="single"/>
          <w:rtl/>
        </w:rPr>
        <w:t>- 20</w:t>
      </w:r>
      <w:r w:rsidR="003567A3">
        <w:rPr>
          <w:rFonts w:cs="David" w:hint="cs"/>
          <w:bCs/>
          <w:sz w:val="32"/>
          <w:szCs w:val="32"/>
          <w:u w:val="single"/>
          <w:rtl/>
        </w:rPr>
        <w:t>2</w:t>
      </w:r>
      <w:r w:rsidR="00DB359E">
        <w:rPr>
          <w:rFonts w:cs="David" w:hint="cs"/>
          <w:bCs/>
          <w:sz w:val="32"/>
          <w:szCs w:val="32"/>
          <w:u w:val="single"/>
          <w:rtl/>
        </w:rPr>
        <w:t>3</w:t>
      </w:r>
    </w:p>
    <w:p w14:paraId="777CB695" w14:textId="77777777" w:rsidR="00C36041" w:rsidRDefault="00C36041" w:rsidP="00B47ACD">
      <w:pPr>
        <w:rPr>
          <w:rFonts w:cs="David" w:hint="cs"/>
          <w:bCs/>
          <w:sz w:val="24"/>
          <w:szCs w:val="24"/>
          <w:rtl/>
        </w:rPr>
      </w:pPr>
    </w:p>
    <w:p w14:paraId="06755C28" w14:textId="77777777" w:rsidR="00B47ACD" w:rsidRDefault="00B47ACD" w:rsidP="00643BD9">
      <w:pPr>
        <w:rPr>
          <w:rFonts w:cs="David"/>
          <w:bCs/>
          <w:sz w:val="24"/>
          <w:szCs w:val="24"/>
          <w:rtl/>
        </w:rPr>
      </w:pPr>
      <w:r>
        <w:rPr>
          <w:rFonts w:cs="David" w:hint="cs"/>
          <w:bCs/>
          <w:sz w:val="24"/>
          <w:szCs w:val="24"/>
          <w:rtl/>
        </w:rPr>
        <w:t>מסמך מדיניות זה</w:t>
      </w:r>
      <w:r w:rsidR="00643BD9">
        <w:rPr>
          <w:rStyle w:val="a5"/>
          <w:rFonts w:cs="David"/>
          <w:bCs/>
          <w:sz w:val="24"/>
          <w:szCs w:val="24"/>
          <w:rtl/>
        </w:rPr>
        <w:footnoteReference w:id="2"/>
      </w:r>
      <w:r>
        <w:rPr>
          <w:rFonts w:cs="David" w:hint="cs"/>
          <w:bCs/>
          <w:sz w:val="24"/>
          <w:szCs w:val="24"/>
          <w:rtl/>
        </w:rPr>
        <w:t xml:space="preserve"> כולל </w:t>
      </w:r>
      <w:r w:rsidR="00643BD9">
        <w:rPr>
          <w:rFonts w:cs="David" w:hint="cs"/>
          <w:bCs/>
          <w:sz w:val="24"/>
          <w:szCs w:val="24"/>
          <w:rtl/>
        </w:rPr>
        <w:t>עקרונות</w:t>
      </w:r>
      <w:r>
        <w:rPr>
          <w:rFonts w:cs="David" w:hint="cs"/>
          <w:bCs/>
          <w:sz w:val="24"/>
          <w:szCs w:val="24"/>
          <w:rtl/>
        </w:rPr>
        <w:t xml:space="preserve"> </w:t>
      </w:r>
      <w:r w:rsidR="00643BD9">
        <w:rPr>
          <w:rFonts w:cs="David" w:hint="cs"/>
          <w:bCs/>
          <w:sz w:val="24"/>
          <w:szCs w:val="24"/>
          <w:rtl/>
        </w:rPr>
        <w:t xml:space="preserve">מרכזיים </w:t>
      </w:r>
      <w:r>
        <w:rPr>
          <w:rFonts w:cs="David" w:hint="cs"/>
          <w:bCs/>
          <w:sz w:val="24"/>
          <w:szCs w:val="24"/>
          <w:rtl/>
        </w:rPr>
        <w:t>שאושרו ע"י דירקטוריון החברה</w:t>
      </w:r>
      <w:r w:rsidR="00643BD9">
        <w:rPr>
          <w:rFonts w:cs="David" w:hint="cs"/>
          <w:bCs/>
          <w:sz w:val="24"/>
          <w:szCs w:val="24"/>
          <w:rtl/>
        </w:rPr>
        <w:t>, בהתאם להמלצות וועדת התגמול</w:t>
      </w:r>
      <w:r>
        <w:rPr>
          <w:rFonts w:cs="David" w:hint="cs"/>
          <w:bCs/>
          <w:sz w:val="24"/>
          <w:szCs w:val="24"/>
          <w:rtl/>
        </w:rPr>
        <w:t xml:space="preserve">, </w:t>
      </w:r>
      <w:r w:rsidR="006B7D71">
        <w:rPr>
          <w:rFonts w:cs="David" w:hint="cs"/>
          <w:bCs/>
          <w:sz w:val="24"/>
          <w:szCs w:val="24"/>
          <w:rtl/>
        </w:rPr>
        <w:t>באשר ל</w:t>
      </w:r>
      <w:r w:rsidR="00643BD9">
        <w:rPr>
          <w:rFonts w:cs="David" w:hint="cs"/>
          <w:bCs/>
          <w:sz w:val="24"/>
          <w:szCs w:val="24"/>
          <w:rtl/>
        </w:rPr>
        <w:t>מדיניות תגמול של נושאי משרה, בעלי תפקיד מרכזי ועובדים אחרים, ומניעת תמריצים שיעודדו נטילת סיכונים שאינם עקביים עם יעדיה ארוכי הטווח של החברה, עם מדיניות ניהול הסיכונים שלה ועם הצורך בניהול מושכל של כספי העמיתים.</w:t>
      </w:r>
    </w:p>
    <w:p w14:paraId="5F5D1EE8" w14:textId="77777777" w:rsidR="003F61F6" w:rsidRDefault="003F61F6" w:rsidP="00B47ACD">
      <w:pPr>
        <w:rPr>
          <w:rFonts w:cs="David"/>
          <w:bCs/>
          <w:sz w:val="24"/>
          <w:szCs w:val="24"/>
          <w:rtl/>
        </w:rPr>
      </w:pPr>
    </w:p>
    <w:p w14:paraId="127782D9" w14:textId="77777777" w:rsidR="00643BD9" w:rsidRDefault="00643BD9" w:rsidP="00B47ACD">
      <w:pPr>
        <w:rPr>
          <w:rFonts w:cs="David"/>
          <w:bCs/>
          <w:sz w:val="24"/>
          <w:szCs w:val="24"/>
          <w:rtl/>
        </w:rPr>
      </w:pPr>
      <w:r>
        <w:rPr>
          <w:rFonts w:cs="David" w:hint="cs"/>
          <w:bCs/>
          <w:sz w:val="24"/>
          <w:szCs w:val="24"/>
          <w:rtl/>
        </w:rPr>
        <w:t>מדיניות התגמול הינה מדיניות רב-שנתית (לתקופה של 3 שנים).</w:t>
      </w:r>
    </w:p>
    <w:p w14:paraId="0DE38D23" w14:textId="77777777" w:rsidR="006B7D71" w:rsidRDefault="006B7D71" w:rsidP="00B47ACD">
      <w:pPr>
        <w:rPr>
          <w:rFonts w:cs="David"/>
          <w:bCs/>
          <w:sz w:val="24"/>
          <w:szCs w:val="24"/>
          <w:u w:val="single"/>
          <w:rtl/>
        </w:rPr>
      </w:pPr>
    </w:p>
    <w:p w14:paraId="6DAA2412" w14:textId="77777777" w:rsidR="006C42DC" w:rsidRDefault="006C42DC" w:rsidP="000F0BC5">
      <w:pPr>
        <w:rPr>
          <w:rFonts w:cs="David"/>
          <w:bCs/>
          <w:sz w:val="24"/>
          <w:szCs w:val="24"/>
          <w:u w:val="single"/>
          <w:rtl/>
        </w:rPr>
      </w:pPr>
      <w:bookmarkStart w:id="0" w:name="_Hlk25568282"/>
      <w:r>
        <w:rPr>
          <w:rFonts w:cs="David" w:hint="cs"/>
          <w:bCs/>
          <w:sz w:val="24"/>
          <w:szCs w:val="24"/>
          <w:u w:val="single"/>
          <w:rtl/>
        </w:rPr>
        <w:t xml:space="preserve">עקרונות תגמול </w:t>
      </w:r>
      <w:r w:rsidR="000F0BC5">
        <w:rPr>
          <w:rFonts w:cs="David" w:hint="cs"/>
          <w:bCs/>
          <w:sz w:val="24"/>
          <w:szCs w:val="24"/>
          <w:u w:val="single"/>
          <w:rtl/>
        </w:rPr>
        <w:t>בעל תפקיד מרכזי</w:t>
      </w:r>
      <w:r>
        <w:rPr>
          <w:rFonts w:cs="David" w:hint="cs"/>
          <w:bCs/>
          <w:sz w:val="24"/>
          <w:szCs w:val="24"/>
          <w:u w:val="single"/>
          <w:rtl/>
        </w:rPr>
        <w:t xml:space="preserve"> בחברה</w:t>
      </w:r>
    </w:p>
    <w:bookmarkEnd w:id="0"/>
    <w:p w14:paraId="3336B4C2" w14:textId="77777777" w:rsidR="006C42DC" w:rsidRDefault="006C42DC" w:rsidP="00B47ACD">
      <w:pPr>
        <w:rPr>
          <w:rFonts w:cs="David"/>
          <w:bCs/>
          <w:sz w:val="24"/>
          <w:szCs w:val="24"/>
          <w:u w:val="single"/>
          <w:rtl/>
        </w:rPr>
      </w:pPr>
    </w:p>
    <w:p w14:paraId="54C157CF" w14:textId="77777777" w:rsidR="000F0BC5" w:rsidRPr="000F0BC5" w:rsidRDefault="000F0BC5" w:rsidP="006A1450">
      <w:pPr>
        <w:rPr>
          <w:rFonts w:cs="David"/>
          <w:b/>
          <w:sz w:val="24"/>
          <w:szCs w:val="24"/>
          <w:rtl/>
        </w:rPr>
      </w:pPr>
      <w:r>
        <w:rPr>
          <w:rFonts w:cs="David" w:hint="cs"/>
          <w:bCs/>
          <w:sz w:val="24"/>
          <w:szCs w:val="24"/>
          <w:rtl/>
        </w:rPr>
        <w:t xml:space="preserve">"בעל תפקיד מרכזי" </w:t>
      </w:r>
      <w:r w:rsidR="00B6453B">
        <w:rPr>
          <w:rFonts w:cs="David"/>
          <w:b/>
          <w:sz w:val="24"/>
          <w:szCs w:val="24"/>
          <w:rtl/>
        </w:rPr>
        <w:t>–</w:t>
      </w:r>
      <w:r>
        <w:rPr>
          <w:rFonts w:cs="David" w:hint="cs"/>
          <w:b/>
          <w:sz w:val="24"/>
          <w:szCs w:val="24"/>
          <w:rtl/>
        </w:rPr>
        <w:t xml:space="preserve"> </w:t>
      </w:r>
      <w:r w:rsidR="00B6453B">
        <w:rPr>
          <w:rFonts w:cs="David" w:hint="cs"/>
          <w:b/>
          <w:sz w:val="24"/>
          <w:szCs w:val="24"/>
          <w:rtl/>
        </w:rPr>
        <w:t>מנכ"ל, מנהל כספים ראשי, משנה למנכ"ל, סמנכ"ל, מבקר פנים, מזכיר חברה, יועץ-משפטי ראשי, מנהל הסיכונים</w:t>
      </w:r>
      <w:r w:rsidR="0059755B">
        <w:rPr>
          <w:rFonts w:cs="David" w:hint="cs"/>
          <w:b/>
          <w:sz w:val="24"/>
          <w:szCs w:val="24"/>
          <w:rtl/>
        </w:rPr>
        <w:t xml:space="preserve">, </w:t>
      </w:r>
      <w:r w:rsidR="00595F65">
        <w:rPr>
          <w:rFonts w:cs="David" w:hint="cs"/>
          <w:b/>
          <w:sz w:val="24"/>
          <w:szCs w:val="24"/>
          <w:rtl/>
        </w:rPr>
        <w:t>מנהל השקעות ראשי, ראש אגף קופות גמל</w:t>
      </w:r>
      <w:r w:rsidR="006E7E5F">
        <w:rPr>
          <w:rFonts w:cs="David" w:hint="cs"/>
          <w:b/>
          <w:sz w:val="24"/>
          <w:szCs w:val="24"/>
          <w:rtl/>
        </w:rPr>
        <w:t>.</w:t>
      </w:r>
    </w:p>
    <w:p w14:paraId="1852782B" w14:textId="77777777" w:rsidR="000F0BC5" w:rsidRDefault="000F0BC5" w:rsidP="00B47ACD">
      <w:pPr>
        <w:rPr>
          <w:rFonts w:cs="David"/>
          <w:bCs/>
          <w:sz w:val="24"/>
          <w:szCs w:val="24"/>
          <w:u w:val="single"/>
          <w:rtl/>
        </w:rPr>
      </w:pPr>
    </w:p>
    <w:p w14:paraId="2ED8C68A" w14:textId="77777777" w:rsidR="00595F65" w:rsidRPr="00595F65" w:rsidRDefault="00595F65" w:rsidP="00595F65">
      <w:pPr>
        <w:rPr>
          <w:rFonts w:cs="David"/>
          <w:b/>
          <w:sz w:val="24"/>
          <w:szCs w:val="24"/>
          <w:rtl/>
        </w:rPr>
      </w:pPr>
      <w:r>
        <w:rPr>
          <w:rFonts w:cs="David" w:hint="cs"/>
          <w:b/>
          <w:sz w:val="24"/>
          <w:szCs w:val="24"/>
          <w:rtl/>
        </w:rPr>
        <w:t xml:space="preserve">בעל תפקידי מרכזי, המקבל תמורה </w:t>
      </w:r>
      <w:r w:rsidR="00851166">
        <w:rPr>
          <w:rFonts w:cs="David" w:hint="cs"/>
          <w:b/>
          <w:sz w:val="24"/>
          <w:szCs w:val="24"/>
          <w:rtl/>
        </w:rPr>
        <w:t xml:space="preserve">בגין תפקידו </w:t>
      </w:r>
      <w:r>
        <w:rPr>
          <w:rFonts w:cs="David" w:hint="cs"/>
          <w:b/>
          <w:sz w:val="24"/>
          <w:szCs w:val="24"/>
          <w:rtl/>
        </w:rPr>
        <w:t xml:space="preserve">ישירות מהחברה </w:t>
      </w:r>
      <w:r>
        <w:rPr>
          <w:rFonts w:cs="David"/>
          <w:b/>
          <w:sz w:val="24"/>
          <w:szCs w:val="24"/>
          <w:rtl/>
        </w:rPr>
        <w:t>–</w:t>
      </w:r>
      <w:r>
        <w:rPr>
          <w:rFonts w:cs="David" w:hint="cs"/>
          <w:b/>
          <w:sz w:val="24"/>
          <w:szCs w:val="24"/>
          <w:rtl/>
        </w:rPr>
        <w:t xml:space="preserve"> יחולו עליו העקרונות הבאים:</w:t>
      </w:r>
    </w:p>
    <w:p w14:paraId="4D456975" w14:textId="77777777" w:rsidR="00595F65" w:rsidRDefault="00595F65" w:rsidP="00B47ACD">
      <w:pPr>
        <w:rPr>
          <w:rFonts w:cs="David"/>
          <w:bCs/>
          <w:sz w:val="24"/>
          <w:szCs w:val="24"/>
          <w:u w:val="single"/>
          <w:rtl/>
        </w:rPr>
      </w:pPr>
    </w:p>
    <w:p w14:paraId="7AEB98B9" w14:textId="77777777" w:rsidR="000F0BC5" w:rsidRDefault="000F0BC5" w:rsidP="00400245">
      <w:pPr>
        <w:ind w:left="720" w:hanging="720"/>
        <w:rPr>
          <w:rFonts w:cs="David"/>
          <w:b/>
          <w:sz w:val="24"/>
          <w:szCs w:val="24"/>
          <w:rtl/>
        </w:rPr>
      </w:pPr>
      <w:r>
        <w:rPr>
          <w:rFonts w:cs="David" w:hint="cs"/>
          <w:b/>
          <w:sz w:val="24"/>
          <w:szCs w:val="24"/>
          <w:rtl/>
        </w:rPr>
        <w:t>1.</w:t>
      </w:r>
      <w:r>
        <w:rPr>
          <w:rFonts w:cs="David" w:hint="cs"/>
          <w:b/>
          <w:sz w:val="24"/>
          <w:szCs w:val="24"/>
          <w:rtl/>
        </w:rPr>
        <w:tab/>
      </w:r>
      <w:r w:rsidR="00185EB1">
        <w:rPr>
          <w:rFonts w:cs="David" w:hint="cs"/>
          <w:b/>
          <w:sz w:val="24"/>
          <w:szCs w:val="24"/>
          <w:rtl/>
        </w:rPr>
        <w:t>בעל תפקיד מרכזי בחברה לא יקבל</w:t>
      </w:r>
      <w:r>
        <w:rPr>
          <w:rFonts w:cs="David" w:hint="cs"/>
          <w:b/>
          <w:sz w:val="24"/>
          <w:szCs w:val="24"/>
          <w:rtl/>
        </w:rPr>
        <w:t xml:space="preserve"> </w:t>
      </w:r>
      <w:r w:rsidR="008208ED">
        <w:rPr>
          <w:rFonts w:cs="David" w:hint="cs"/>
          <w:b/>
          <w:sz w:val="24"/>
          <w:szCs w:val="24"/>
          <w:rtl/>
        </w:rPr>
        <w:t xml:space="preserve">תגמול במניות </w:t>
      </w:r>
      <w:r w:rsidR="00400245">
        <w:rPr>
          <w:rFonts w:cs="David" w:hint="cs"/>
          <w:b/>
          <w:sz w:val="24"/>
          <w:szCs w:val="24"/>
          <w:rtl/>
        </w:rPr>
        <w:t xml:space="preserve">של החברה </w:t>
      </w:r>
      <w:r w:rsidR="008208ED">
        <w:rPr>
          <w:rFonts w:cs="David" w:hint="cs"/>
          <w:b/>
          <w:sz w:val="24"/>
          <w:szCs w:val="24"/>
          <w:rtl/>
        </w:rPr>
        <w:t>ו/או מכשירים מבוססי מניות ו</w:t>
      </w:r>
      <w:r>
        <w:rPr>
          <w:rFonts w:cs="David" w:hint="cs"/>
          <w:b/>
          <w:sz w:val="24"/>
          <w:szCs w:val="24"/>
          <w:rtl/>
        </w:rPr>
        <w:t>/או אופציות.</w:t>
      </w:r>
    </w:p>
    <w:p w14:paraId="3B4EEEA3" w14:textId="77777777" w:rsidR="000F0BC5" w:rsidRDefault="000F0BC5" w:rsidP="000F0BC5">
      <w:pPr>
        <w:rPr>
          <w:rFonts w:cs="David"/>
          <w:b/>
          <w:sz w:val="24"/>
          <w:szCs w:val="24"/>
          <w:rtl/>
        </w:rPr>
      </w:pPr>
    </w:p>
    <w:p w14:paraId="5E25BFC0" w14:textId="77777777" w:rsidR="00185EB1" w:rsidRDefault="000F0BC5" w:rsidP="00400245">
      <w:pPr>
        <w:ind w:left="720" w:hanging="720"/>
        <w:rPr>
          <w:rFonts w:cs="David"/>
          <w:b/>
          <w:sz w:val="24"/>
          <w:szCs w:val="24"/>
          <w:rtl/>
        </w:rPr>
      </w:pPr>
      <w:r>
        <w:rPr>
          <w:rFonts w:cs="David" w:hint="cs"/>
          <w:b/>
          <w:sz w:val="24"/>
          <w:szCs w:val="24"/>
          <w:rtl/>
        </w:rPr>
        <w:t>2.</w:t>
      </w:r>
      <w:r>
        <w:rPr>
          <w:rFonts w:cs="David" w:hint="cs"/>
          <w:b/>
          <w:sz w:val="24"/>
          <w:szCs w:val="24"/>
          <w:rtl/>
        </w:rPr>
        <w:tab/>
      </w:r>
      <w:r w:rsidR="00185EB1">
        <w:rPr>
          <w:rFonts w:cs="David" w:hint="cs"/>
          <w:b/>
          <w:sz w:val="24"/>
          <w:szCs w:val="24"/>
          <w:rtl/>
        </w:rPr>
        <w:t>בעל תפקיד מרכזי בחברה לא יקבל</w:t>
      </w:r>
      <w:r>
        <w:rPr>
          <w:rFonts w:cs="David" w:hint="cs"/>
          <w:b/>
          <w:sz w:val="24"/>
          <w:szCs w:val="24"/>
          <w:rtl/>
        </w:rPr>
        <w:t xml:space="preserve"> כל תשלום </w:t>
      </w:r>
      <w:r w:rsidR="0059755B">
        <w:rPr>
          <w:rFonts w:cs="David" w:hint="cs"/>
          <w:b/>
          <w:sz w:val="24"/>
          <w:szCs w:val="24"/>
          <w:rtl/>
        </w:rPr>
        <w:t>רכיב</w:t>
      </w:r>
      <w:r>
        <w:rPr>
          <w:rFonts w:cs="David" w:hint="cs"/>
          <w:b/>
          <w:sz w:val="24"/>
          <w:szCs w:val="24"/>
          <w:rtl/>
        </w:rPr>
        <w:t xml:space="preserve"> משתנה הנגזר מביצועיו </w:t>
      </w:r>
      <w:r w:rsidR="00400245">
        <w:rPr>
          <w:rFonts w:cs="David" w:hint="cs"/>
          <w:b/>
          <w:sz w:val="24"/>
          <w:szCs w:val="24"/>
          <w:rtl/>
        </w:rPr>
        <w:t>כבעל תפקיד בחברה</w:t>
      </w:r>
      <w:r>
        <w:rPr>
          <w:rFonts w:cs="David" w:hint="cs"/>
          <w:b/>
          <w:sz w:val="24"/>
          <w:szCs w:val="24"/>
          <w:rtl/>
        </w:rPr>
        <w:t>.</w:t>
      </w:r>
      <w:r w:rsidR="00185EB1">
        <w:rPr>
          <w:rFonts w:cs="David" w:hint="cs"/>
          <w:b/>
          <w:sz w:val="24"/>
          <w:szCs w:val="24"/>
          <w:rtl/>
        </w:rPr>
        <w:t xml:space="preserve"> </w:t>
      </w:r>
    </w:p>
    <w:p w14:paraId="736236ED" w14:textId="77777777" w:rsidR="008854CA" w:rsidRDefault="008854CA" w:rsidP="00367409">
      <w:pPr>
        <w:ind w:left="720" w:hanging="720"/>
        <w:rPr>
          <w:rFonts w:cs="David"/>
          <w:b/>
          <w:sz w:val="24"/>
          <w:szCs w:val="24"/>
          <w:rtl/>
        </w:rPr>
      </w:pPr>
    </w:p>
    <w:p w14:paraId="19E2242D" w14:textId="77777777" w:rsidR="000F0BC5" w:rsidRDefault="008854CA" w:rsidP="008854CA">
      <w:pPr>
        <w:ind w:left="720" w:hanging="720"/>
        <w:rPr>
          <w:rFonts w:cs="David"/>
          <w:b/>
          <w:sz w:val="24"/>
          <w:szCs w:val="24"/>
          <w:rtl/>
        </w:rPr>
      </w:pPr>
      <w:r>
        <w:rPr>
          <w:rFonts w:cs="David" w:hint="cs"/>
          <w:b/>
          <w:sz w:val="24"/>
          <w:szCs w:val="24"/>
          <w:rtl/>
        </w:rPr>
        <w:t>3.</w:t>
      </w:r>
      <w:r>
        <w:rPr>
          <w:rFonts w:cs="David" w:hint="cs"/>
          <w:b/>
          <w:sz w:val="24"/>
          <w:szCs w:val="24"/>
          <w:rtl/>
        </w:rPr>
        <w:tab/>
        <w:t>עלות השכר הממוצעת של בעל תפקיד מרכזי בחברה, לא תעלה על פי 10 מעלות השכר הממוצעת ומעלות השכר החציוני</w:t>
      </w:r>
      <w:r>
        <w:rPr>
          <w:rStyle w:val="a5"/>
          <w:rFonts w:cs="David"/>
          <w:b/>
          <w:sz w:val="24"/>
          <w:szCs w:val="24"/>
          <w:rtl/>
        </w:rPr>
        <w:footnoteReference w:id="3"/>
      </w:r>
      <w:r>
        <w:rPr>
          <w:rFonts w:cs="David" w:hint="cs"/>
          <w:b/>
          <w:sz w:val="24"/>
          <w:szCs w:val="24"/>
          <w:rtl/>
        </w:rPr>
        <w:t xml:space="preserve"> של עובדים (במשרה מלאה) המועסקים בחברה, שאינם בעלי תפקיד מרכזי.</w:t>
      </w:r>
    </w:p>
    <w:p w14:paraId="1392926A" w14:textId="77777777" w:rsidR="008854CA" w:rsidRDefault="008854CA" w:rsidP="000F0BC5">
      <w:pPr>
        <w:ind w:left="720" w:hanging="720"/>
        <w:rPr>
          <w:rFonts w:cs="David"/>
          <w:b/>
          <w:sz w:val="24"/>
          <w:szCs w:val="24"/>
          <w:rtl/>
        </w:rPr>
      </w:pPr>
    </w:p>
    <w:p w14:paraId="7907AB98" w14:textId="77777777" w:rsidR="000F0BC5" w:rsidRDefault="008854CA" w:rsidP="00185EB1">
      <w:pPr>
        <w:ind w:left="720" w:hanging="720"/>
        <w:rPr>
          <w:rFonts w:cs="David"/>
          <w:b/>
          <w:sz w:val="24"/>
          <w:szCs w:val="24"/>
          <w:rtl/>
        </w:rPr>
      </w:pPr>
      <w:r>
        <w:rPr>
          <w:rFonts w:cs="David" w:hint="cs"/>
          <w:b/>
          <w:sz w:val="24"/>
          <w:szCs w:val="24"/>
          <w:rtl/>
        </w:rPr>
        <w:t>4</w:t>
      </w:r>
      <w:r w:rsidR="000F0BC5">
        <w:rPr>
          <w:rFonts w:cs="David" w:hint="cs"/>
          <w:b/>
          <w:sz w:val="24"/>
          <w:szCs w:val="24"/>
          <w:rtl/>
        </w:rPr>
        <w:t>.</w:t>
      </w:r>
      <w:r w:rsidR="000F0BC5">
        <w:rPr>
          <w:rFonts w:cs="David" w:hint="cs"/>
          <w:b/>
          <w:sz w:val="24"/>
          <w:szCs w:val="24"/>
          <w:rtl/>
        </w:rPr>
        <w:tab/>
      </w:r>
      <w:r w:rsidR="00185EB1">
        <w:rPr>
          <w:rFonts w:cs="David" w:hint="cs"/>
          <w:b/>
          <w:sz w:val="24"/>
          <w:szCs w:val="24"/>
          <w:rtl/>
        </w:rPr>
        <w:t xml:space="preserve">החברה רשאית לאשר לבעל תפקיד מרכזי בחברה, </w:t>
      </w:r>
      <w:r w:rsidR="000F0BC5">
        <w:rPr>
          <w:rFonts w:cs="David" w:hint="cs"/>
          <w:b/>
          <w:sz w:val="24"/>
          <w:szCs w:val="24"/>
          <w:rtl/>
        </w:rPr>
        <w:t>שיפוי, ביטוח נושאי משרה ולביטוח תאונות אישיות, ב</w:t>
      </w:r>
      <w:r w:rsidR="00185EB1">
        <w:rPr>
          <w:rFonts w:cs="David" w:hint="cs"/>
          <w:b/>
          <w:sz w:val="24"/>
          <w:szCs w:val="24"/>
          <w:rtl/>
        </w:rPr>
        <w:t>תנאים וגבולות אחריות שלא יעלו על התנאים הקיימים לעניין זה לגבי דירקטורים בחברה.</w:t>
      </w:r>
    </w:p>
    <w:p w14:paraId="364EE42D" w14:textId="77777777" w:rsidR="00185EB1" w:rsidRDefault="00185EB1" w:rsidP="00185EB1">
      <w:pPr>
        <w:ind w:left="720" w:hanging="720"/>
        <w:rPr>
          <w:rFonts w:cs="David"/>
          <w:b/>
          <w:sz w:val="24"/>
          <w:szCs w:val="24"/>
          <w:rtl/>
        </w:rPr>
      </w:pPr>
    </w:p>
    <w:p w14:paraId="504C0025" w14:textId="77777777" w:rsidR="000F0BC5" w:rsidRDefault="008854CA" w:rsidP="00185EB1">
      <w:pPr>
        <w:ind w:left="720" w:hanging="720"/>
        <w:rPr>
          <w:rFonts w:cs="David"/>
          <w:b/>
          <w:sz w:val="24"/>
          <w:szCs w:val="24"/>
          <w:rtl/>
        </w:rPr>
      </w:pPr>
      <w:r>
        <w:rPr>
          <w:rFonts w:cs="David" w:hint="cs"/>
          <w:b/>
          <w:sz w:val="24"/>
          <w:szCs w:val="24"/>
          <w:rtl/>
        </w:rPr>
        <w:t>5</w:t>
      </w:r>
      <w:r w:rsidR="000F0BC5">
        <w:rPr>
          <w:rFonts w:cs="David" w:hint="cs"/>
          <w:b/>
          <w:sz w:val="24"/>
          <w:szCs w:val="24"/>
          <w:rtl/>
        </w:rPr>
        <w:t>.</w:t>
      </w:r>
      <w:r w:rsidR="000F0BC5">
        <w:rPr>
          <w:rFonts w:cs="David" w:hint="cs"/>
          <w:b/>
          <w:sz w:val="24"/>
          <w:szCs w:val="24"/>
          <w:rtl/>
        </w:rPr>
        <w:tab/>
        <w:t xml:space="preserve">ועדת התגמול, תהיה אחראית לאישור שינויים בשכרם ותנאי עבודתם של </w:t>
      </w:r>
      <w:r w:rsidR="008208ED">
        <w:rPr>
          <w:rFonts w:cs="David" w:hint="cs"/>
          <w:b/>
          <w:sz w:val="24"/>
          <w:szCs w:val="24"/>
          <w:rtl/>
        </w:rPr>
        <w:t>עובד</w:t>
      </w:r>
      <w:r w:rsidR="000F0BC5">
        <w:rPr>
          <w:rFonts w:cs="David" w:hint="cs"/>
          <w:b/>
          <w:sz w:val="24"/>
          <w:szCs w:val="24"/>
          <w:rtl/>
        </w:rPr>
        <w:t xml:space="preserve">י החברה ולאישור תנאי שכרו ועבודתו של עובד חדש בחברה. </w:t>
      </w:r>
    </w:p>
    <w:p w14:paraId="0EAE63B6" w14:textId="77777777" w:rsidR="00185EB1" w:rsidRDefault="00185EB1" w:rsidP="00185EB1">
      <w:pPr>
        <w:ind w:left="720" w:hanging="720"/>
        <w:rPr>
          <w:rFonts w:cs="David"/>
          <w:b/>
          <w:sz w:val="24"/>
          <w:szCs w:val="24"/>
          <w:rtl/>
        </w:rPr>
      </w:pPr>
    </w:p>
    <w:p w14:paraId="0B9452DD" w14:textId="3D3DACA1" w:rsidR="00185EB1" w:rsidRDefault="008854CA" w:rsidP="00A30240">
      <w:pPr>
        <w:ind w:left="720" w:hanging="720"/>
        <w:rPr>
          <w:rFonts w:cs="David"/>
          <w:b/>
          <w:sz w:val="24"/>
          <w:szCs w:val="24"/>
          <w:rtl/>
        </w:rPr>
      </w:pPr>
      <w:r>
        <w:rPr>
          <w:rFonts w:cs="David" w:hint="cs"/>
          <w:b/>
          <w:sz w:val="24"/>
          <w:szCs w:val="24"/>
          <w:rtl/>
        </w:rPr>
        <w:t>6</w:t>
      </w:r>
      <w:r w:rsidR="00185EB1">
        <w:rPr>
          <w:rFonts w:cs="David" w:hint="cs"/>
          <w:b/>
          <w:sz w:val="24"/>
          <w:szCs w:val="24"/>
          <w:rtl/>
        </w:rPr>
        <w:t>.</w:t>
      </w:r>
      <w:r w:rsidR="00185EB1">
        <w:rPr>
          <w:rFonts w:cs="David" w:hint="cs"/>
          <w:b/>
          <w:sz w:val="24"/>
          <w:szCs w:val="24"/>
          <w:rtl/>
        </w:rPr>
        <w:tab/>
        <w:t>החברה רשאית ל</w:t>
      </w:r>
      <w:r w:rsidR="00A30240">
        <w:rPr>
          <w:rFonts w:cs="David" w:hint="cs"/>
          <w:b/>
          <w:sz w:val="24"/>
          <w:szCs w:val="24"/>
          <w:rtl/>
        </w:rPr>
        <w:t>ממן</w:t>
      </w:r>
      <w:r w:rsidR="00185EB1">
        <w:rPr>
          <w:rFonts w:cs="David" w:hint="cs"/>
          <w:b/>
          <w:sz w:val="24"/>
          <w:szCs w:val="24"/>
          <w:rtl/>
        </w:rPr>
        <w:t xml:space="preserve"> השתלמות מקצועית </w:t>
      </w:r>
      <w:r w:rsidR="00A30240">
        <w:rPr>
          <w:rFonts w:cs="David" w:hint="cs"/>
          <w:b/>
          <w:sz w:val="24"/>
          <w:szCs w:val="24"/>
          <w:rtl/>
        </w:rPr>
        <w:t xml:space="preserve">לבעל תפקיד מרכזי, </w:t>
      </w:r>
      <w:r w:rsidR="00185EB1">
        <w:rPr>
          <w:rFonts w:cs="David" w:hint="cs"/>
          <w:b/>
          <w:sz w:val="24"/>
          <w:szCs w:val="24"/>
          <w:rtl/>
        </w:rPr>
        <w:t>בתחום אחריותו או השתלמות מקצועית המיועדת לדירקטורים ונושאי משרה בחברה.</w:t>
      </w:r>
    </w:p>
    <w:p w14:paraId="543BAAD2" w14:textId="77777777" w:rsidR="00A30240" w:rsidRDefault="00A30240" w:rsidP="00185EB1">
      <w:pPr>
        <w:ind w:left="720" w:hanging="720"/>
        <w:rPr>
          <w:rFonts w:cs="David"/>
          <w:b/>
          <w:sz w:val="24"/>
          <w:szCs w:val="24"/>
          <w:rtl/>
        </w:rPr>
      </w:pPr>
    </w:p>
    <w:p w14:paraId="10151F85" w14:textId="654554F8" w:rsidR="00A30240" w:rsidRDefault="008854CA" w:rsidP="00185EB1">
      <w:pPr>
        <w:ind w:left="720" w:hanging="720"/>
        <w:rPr>
          <w:rFonts w:cs="David"/>
          <w:b/>
          <w:sz w:val="24"/>
          <w:szCs w:val="24"/>
          <w:rtl/>
        </w:rPr>
      </w:pPr>
      <w:r>
        <w:rPr>
          <w:rFonts w:cs="David" w:hint="cs"/>
          <w:b/>
          <w:sz w:val="24"/>
          <w:szCs w:val="24"/>
          <w:rtl/>
        </w:rPr>
        <w:t>7</w:t>
      </w:r>
      <w:r w:rsidR="00A30240">
        <w:rPr>
          <w:rFonts w:cs="David" w:hint="cs"/>
          <w:b/>
          <w:sz w:val="24"/>
          <w:szCs w:val="24"/>
          <w:rtl/>
        </w:rPr>
        <w:t>.</w:t>
      </w:r>
      <w:r w:rsidR="00A30240">
        <w:rPr>
          <w:rFonts w:cs="David" w:hint="cs"/>
          <w:b/>
          <w:sz w:val="24"/>
          <w:szCs w:val="24"/>
          <w:rtl/>
        </w:rPr>
        <w:tab/>
        <w:t>כל התגמולים לבעל תפקיד מרכזי בחברה</w:t>
      </w:r>
      <w:r w:rsidR="00A30240">
        <w:rPr>
          <w:rStyle w:val="a5"/>
          <w:rFonts w:cs="David"/>
          <w:b/>
          <w:sz w:val="24"/>
          <w:szCs w:val="24"/>
          <w:rtl/>
        </w:rPr>
        <w:footnoteReference w:id="4"/>
      </w:r>
      <w:r w:rsidR="00A30240">
        <w:rPr>
          <w:rFonts w:cs="David" w:hint="cs"/>
          <w:b/>
          <w:sz w:val="24"/>
          <w:szCs w:val="24"/>
          <w:rtl/>
        </w:rPr>
        <w:t xml:space="preserve"> ישולמו באופן ישיר לבעל התפקיד המרכזי ולא לגורם אחר לרבות חברה בשליטתו של בעל התפקיד המרכזי.</w:t>
      </w:r>
    </w:p>
    <w:p w14:paraId="1566F401" w14:textId="77777777" w:rsidR="008208ED" w:rsidRDefault="008208ED" w:rsidP="00185EB1">
      <w:pPr>
        <w:ind w:left="720" w:hanging="720"/>
        <w:rPr>
          <w:rFonts w:cs="David"/>
          <w:b/>
          <w:sz w:val="24"/>
          <w:szCs w:val="24"/>
          <w:rtl/>
        </w:rPr>
      </w:pPr>
    </w:p>
    <w:p w14:paraId="29AB972B" w14:textId="32BEEB92" w:rsidR="008208ED" w:rsidRDefault="008854CA" w:rsidP="00A513D9">
      <w:pPr>
        <w:ind w:left="720" w:hanging="720"/>
        <w:rPr>
          <w:rFonts w:cs="David"/>
          <w:b/>
          <w:sz w:val="24"/>
          <w:szCs w:val="24"/>
          <w:rtl/>
        </w:rPr>
      </w:pPr>
      <w:r>
        <w:rPr>
          <w:rFonts w:cs="David" w:hint="cs"/>
          <w:b/>
          <w:sz w:val="24"/>
          <w:szCs w:val="24"/>
          <w:rtl/>
        </w:rPr>
        <w:t>8</w:t>
      </w:r>
      <w:r w:rsidR="008208ED">
        <w:rPr>
          <w:rFonts w:cs="David" w:hint="cs"/>
          <w:b/>
          <w:sz w:val="24"/>
          <w:szCs w:val="24"/>
          <w:rtl/>
        </w:rPr>
        <w:t>.</w:t>
      </w:r>
      <w:r w:rsidR="008208ED">
        <w:rPr>
          <w:rFonts w:cs="David" w:hint="cs"/>
          <w:b/>
          <w:sz w:val="24"/>
          <w:szCs w:val="24"/>
          <w:rtl/>
        </w:rPr>
        <w:tab/>
        <w:t>התקרה המקסימלית למענקי פרישה</w:t>
      </w:r>
      <w:r w:rsidR="008208ED">
        <w:rPr>
          <w:rStyle w:val="a5"/>
          <w:rFonts w:cs="David"/>
          <w:b/>
          <w:sz w:val="24"/>
          <w:szCs w:val="24"/>
          <w:rtl/>
        </w:rPr>
        <w:footnoteReference w:id="5"/>
      </w:r>
      <w:r w:rsidR="008208ED">
        <w:rPr>
          <w:rFonts w:cs="David" w:hint="cs"/>
          <w:b/>
          <w:sz w:val="24"/>
          <w:szCs w:val="24"/>
          <w:rtl/>
        </w:rPr>
        <w:t xml:space="preserve"> של בעל תפקיד מרכזי שהוא נושא משרה, מעבר ל- 100% פיצויי-פיטורים ולתנאים אחרים להם הוא זכאי על-פי דין ו/או על-פי התנאים שנקבעו לכלל העובדים בחברה </w:t>
      </w:r>
      <w:r w:rsidR="008208ED">
        <w:rPr>
          <w:rFonts w:cs="David"/>
          <w:b/>
          <w:sz w:val="24"/>
          <w:szCs w:val="24"/>
          <w:rtl/>
        </w:rPr>
        <w:t>–</w:t>
      </w:r>
      <w:r w:rsidR="008208ED">
        <w:rPr>
          <w:rFonts w:cs="David" w:hint="cs"/>
          <w:b/>
          <w:sz w:val="24"/>
          <w:szCs w:val="24"/>
          <w:rtl/>
        </w:rPr>
        <w:t xml:space="preserve"> עומדת על שכר ברוטו חודשי </w:t>
      </w:r>
      <w:r w:rsidR="006F142A">
        <w:rPr>
          <w:rFonts w:cs="David" w:hint="cs"/>
          <w:b/>
          <w:sz w:val="24"/>
          <w:szCs w:val="24"/>
          <w:rtl/>
        </w:rPr>
        <w:t xml:space="preserve">של חודש אחד </w:t>
      </w:r>
      <w:r w:rsidR="008208ED">
        <w:rPr>
          <w:rFonts w:cs="David" w:hint="cs"/>
          <w:b/>
          <w:sz w:val="24"/>
          <w:szCs w:val="24"/>
          <w:rtl/>
        </w:rPr>
        <w:t xml:space="preserve">בגין כל שנת עבודה </w:t>
      </w:r>
      <w:r w:rsidR="006F142A">
        <w:rPr>
          <w:rFonts w:cs="David" w:hint="cs"/>
          <w:b/>
          <w:sz w:val="24"/>
          <w:szCs w:val="24"/>
          <w:rtl/>
        </w:rPr>
        <w:t>+ 3 חודשי הסתגלות</w:t>
      </w:r>
      <w:r w:rsidR="008208ED">
        <w:rPr>
          <w:rStyle w:val="a5"/>
          <w:rFonts w:cs="David"/>
          <w:b/>
          <w:sz w:val="24"/>
          <w:szCs w:val="24"/>
          <w:rtl/>
        </w:rPr>
        <w:footnoteReference w:id="6"/>
      </w:r>
      <w:r w:rsidR="008208ED">
        <w:rPr>
          <w:rFonts w:cs="David" w:hint="cs"/>
          <w:b/>
          <w:sz w:val="24"/>
          <w:szCs w:val="24"/>
          <w:rtl/>
        </w:rPr>
        <w:t>.</w:t>
      </w:r>
    </w:p>
    <w:p w14:paraId="58C2E4BA" w14:textId="5F706856" w:rsidR="0077749E" w:rsidRDefault="00367409" w:rsidP="0077749E">
      <w:pPr>
        <w:ind w:left="720" w:hanging="720"/>
        <w:rPr>
          <w:rFonts w:cs="David"/>
          <w:b/>
          <w:sz w:val="24"/>
          <w:szCs w:val="24"/>
          <w:rtl/>
        </w:rPr>
      </w:pPr>
      <w:r>
        <w:rPr>
          <w:rFonts w:cs="David" w:hint="cs"/>
          <w:b/>
          <w:sz w:val="24"/>
          <w:szCs w:val="24"/>
          <w:rtl/>
        </w:rPr>
        <w:t>9</w:t>
      </w:r>
      <w:r w:rsidR="00A30240">
        <w:rPr>
          <w:rFonts w:cs="David" w:hint="cs"/>
          <w:b/>
          <w:sz w:val="24"/>
          <w:szCs w:val="24"/>
          <w:rtl/>
        </w:rPr>
        <w:t>.</w:t>
      </w:r>
      <w:r w:rsidR="00A30240">
        <w:rPr>
          <w:rFonts w:cs="David" w:hint="cs"/>
          <w:b/>
          <w:sz w:val="24"/>
          <w:szCs w:val="24"/>
          <w:rtl/>
        </w:rPr>
        <w:tab/>
      </w:r>
      <w:r w:rsidR="00A30240">
        <w:rPr>
          <w:rFonts w:cs="David" w:hint="cs"/>
          <w:bCs/>
          <w:sz w:val="24"/>
          <w:szCs w:val="24"/>
          <w:rtl/>
        </w:rPr>
        <w:t xml:space="preserve">השבה </w:t>
      </w:r>
      <w:r w:rsidR="00A30240">
        <w:rPr>
          <w:rFonts w:cs="David"/>
          <w:bCs/>
          <w:sz w:val="24"/>
          <w:szCs w:val="24"/>
          <w:rtl/>
        </w:rPr>
        <w:softHyphen/>
      </w:r>
      <w:r w:rsidR="00A30240">
        <w:rPr>
          <w:rFonts w:cs="David"/>
          <w:b/>
          <w:sz w:val="24"/>
          <w:szCs w:val="24"/>
          <w:rtl/>
        </w:rPr>
        <w:t>–</w:t>
      </w:r>
      <w:r w:rsidR="00A30240">
        <w:rPr>
          <w:rFonts w:cs="David" w:hint="cs"/>
          <w:b/>
          <w:sz w:val="24"/>
          <w:szCs w:val="24"/>
          <w:rtl/>
        </w:rPr>
        <w:t xml:space="preserve"> </w:t>
      </w:r>
      <w:r w:rsidR="0077749E">
        <w:rPr>
          <w:rFonts w:cs="David" w:hint="cs"/>
          <w:b/>
          <w:sz w:val="24"/>
          <w:szCs w:val="24"/>
          <w:rtl/>
        </w:rPr>
        <w:t xml:space="preserve">החברה </w:t>
      </w:r>
      <w:r w:rsidR="00B76649">
        <w:rPr>
          <w:rFonts w:cs="David" w:hint="cs"/>
          <w:b/>
          <w:sz w:val="24"/>
          <w:szCs w:val="24"/>
          <w:rtl/>
        </w:rPr>
        <w:t>לא תשלם</w:t>
      </w:r>
      <w:r w:rsidR="0077749E">
        <w:rPr>
          <w:rFonts w:cs="David" w:hint="cs"/>
          <w:b/>
          <w:sz w:val="24"/>
          <w:szCs w:val="24"/>
          <w:rtl/>
        </w:rPr>
        <w:t xml:space="preserve"> לבעל תפקיד מרכזי</w:t>
      </w:r>
      <w:r w:rsidR="00B76649">
        <w:rPr>
          <w:rFonts w:cs="David" w:hint="cs"/>
          <w:b/>
          <w:sz w:val="24"/>
          <w:szCs w:val="24"/>
          <w:rtl/>
        </w:rPr>
        <w:t xml:space="preserve"> בה כל תשלום רכיב משתנה הנגזר מביצועיו כבעל תפקיד בחברה</w:t>
      </w:r>
      <w:r w:rsidR="0077749E">
        <w:rPr>
          <w:rFonts w:cs="David" w:hint="cs"/>
          <w:b/>
          <w:sz w:val="24"/>
          <w:szCs w:val="24"/>
          <w:rtl/>
        </w:rPr>
        <w:t xml:space="preserve"> לפיכך, ובכפוף לקיום תנאי זה, לא יופעל בחברה מנגנון השבה של רכיב משתנה, כמפורט </w:t>
      </w:r>
      <w:r w:rsidR="00E1550B">
        <w:rPr>
          <w:rFonts w:cs="David" w:hint="cs"/>
          <w:b/>
          <w:sz w:val="24"/>
          <w:szCs w:val="24"/>
          <w:rtl/>
        </w:rPr>
        <w:t xml:space="preserve">בפרק </w:t>
      </w:r>
      <w:r w:rsidR="0077749E">
        <w:rPr>
          <w:rFonts w:cs="David" w:hint="cs"/>
          <w:b/>
          <w:sz w:val="24"/>
          <w:szCs w:val="24"/>
          <w:rtl/>
        </w:rPr>
        <w:t xml:space="preserve"> </w:t>
      </w:r>
      <w:r w:rsidR="00E1550B">
        <w:rPr>
          <w:rFonts w:cs="David" w:hint="cs"/>
          <w:b/>
          <w:sz w:val="24"/>
          <w:szCs w:val="24"/>
          <w:rtl/>
        </w:rPr>
        <w:t>"</w:t>
      </w:r>
      <w:r w:rsidR="0077749E">
        <w:rPr>
          <w:rFonts w:cs="David" w:hint="cs"/>
          <w:b/>
          <w:sz w:val="24"/>
          <w:szCs w:val="24"/>
          <w:rtl/>
        </w:rPr>
        <w:t>תגמול</w:t>
      </w:r>
      <w:r w:rsidR="00E1550B">
        <w:rPr>
          <w:rFonts w:cs="David" w:hint="cs"/>
          <w:b/>
          <w:sz w:val="24"/>
          <w:szCs w:val="24"/>
          <w:rtl/>
        </w:rPr>
        <w:t>" בחוזר המאוחד</w:t>
      </w:r>
      <w:r w:rsidR="0077749E">
        <w:rPr>
          <w:rFonts w:cs="David" w:hint="cs"/>
          <w:b/>
          <w:sz w:val="24"/>
          <w:szCs w:val="24"/>
          <w:rtl/>
        </w:rPr>
        <w:t xml:space="preserve">. </w:t>
      </w:r>
    </w:p>
    <w:p w14:paraId="47CD8D56" w14:textId="77777777" w:rsidR="0077749E" w:rsidRDefault="0077749E" w:rsidP="00E544DB">
      <w:pPr>
        <w:ind w:left="720"/>
        <w:rPr>
          <w:rFonts w:cs="David"/>
          <w:b/>
          <w:sz w:val="24"/>
          <w:szCs w:val="24"/>
          <w:rtl/>
        </w:rPr>
      </w:pPr>
      <w:r>
        <w:rPr>
          <w:rFonts w:cs="David" w:hint="cs"/>
          <w:b/>
          <w:sz w:val="24"/>
          <w:szCs w:val="24"/>
          <w:rtl/>
        </w:rPr>
        <w:t xml:space="preserve">לחברה שמורה הזכות לפעול לגביית תשלום מכל עובד/בעל תפקיד, בכל מקרה שהתברר כי תשלום כלשהו שולם בטעות ו/או כתוצאה מהטעייה/מרמה. </w:t>
      </w:r>
    </w:p>
    <w:p w14:paraId="33B3E6F2" w14:textId="77777777" w:rsidR="008208ED" w:rsidRDefault="008208ED" w:rsidP="00A30240">
      <w:pPr>
        <w:ind w:left="720" w:hanging="720"/>
        <w:rPr>
          <w:rFonts w:cs="David"/>
          <w:b/>
          <w:sz w:val="24"/>
          <w:szCs w:val="24"/>
          <w:rtl/>
        </w:rPr>
      </w:pPr>
    </w:p>
    <w:p w14:paraId="17AFAF6D" w14:textId="768C83BD" w:rsidR="008208ED" w:rsidRPr="008208ED" w:rsidRDefault="00367409" w:rsidP="00A30240">
      <w:pPr>
        <w:ind w:left="720" w:hanging="720"/>
        <w:rPr>
          <w:rFonts w:cs="David"/>
          <w:b/>
          <w:sz w:val="24"/>
          <w:szCs w:val="24"/>
          <w:rtl/>
        </w:rPr>
      </w:pPr>
      <w:r>
        <w:rPr>
          <w:rFonts w:cs="David" w:hint="cs"/>
          <w:b/>
          <w:sz w:val="24"/>
          <w:szCs w:val="24"/>
          <w:rtl/>
        </w:rPr>
        <w:lastRenderedPageBreak/>
        <w:t>10</w:t>
      </w:r>
      <w:r w:rsidR="008208ED">
        <w:rPr>
          <w:rFonts w:cs="David" w:hint="cs"/>
          <w:b/>
          <w:sz w:val="24"/>
          <w:szCs w:val="24"/>
          <w:rtl/>
        </w:rPr>
        <w:t>.</w:t>
      </w:r>
      <w:r w:rsidR="008208ED">
        <w:rPr>
          <w:rFonts w:cs="David" w:hint="cs"/>
          <w:b/>
          <w:sz w:val="24"/>
          <w:szCs w:val="24"/>
          <w:rtl/>
        </w:rPr>
        <w:tab/>
      </w:r>
      <w:r w:rsidR="008208ED">
        <w:rPr>
          <w:rFonts w:cs="David" w:hint="cs"/>
          <w:bCs/>
          <w:sz w:val="24"/>
          <w:szCs w:val="24"/>
          <w:rtl/>
        </w:rPr>
        <w:t>איסור גידור</w:t>
      </w:r>
      <w:r w:rsidR="008208ED">
        <w:rPr>
          <w:rFonts w:cs="David" w:hint="cs"/>
          <w:b/>
          <w:sz w:val="24"/>
          <w:szCs w:val="24"/>
          <w:rtl/>
        </w:rPr>
        <w:t xml:space="preserve"> </w:t>
      </w:r>
      <w:r w:rsidR="008208ED">
        <w:rPr>
          <w:rFonts w:cs="David"/>
          <w:b/>
          <w:sz w:val="24"/>
          <w:szCs w:val="24"/>
          <w:rtl/>
        </w:rPr>
        <w:t>–</w:t>
      </w:r>
      <w:r w:rsidR="008208ED">
        <w:rPr>
          <w:rFonts w:cs="David" w:hint="cs"/>
          <w:b/>
          <w:sz w:val="24"/>
          <w:szCs w:val="24"/>
          <w:rtl/>
        </w:rPr>
        <w:t xml:space="preserve"> חל איסור על בעל תפקיד מרכזי ליצור הסדרי גידור פרטיים, המבטלים את השפעת הרגישות לסיכון הגלומה ברכיב המשתנה בתגמולם.</w:t>
      </w:r>
    </w:p>
    <w:p w14:paraId="49E9B673" w14:textId="77777777" w:rsidR="000F0BC5" w:rsidRDefault="000F0BC5" w:rsidP="00B47ACD">
      <w:pPr>
        <w:rPr>
          <w:rFonts w:cs="David"/>
          <w:bCs/>
          <w:sz w:val="24"/>
          <w:szCs w:val="24"/>
          <w:u w:val="single"/>
          <w:rtl/>
        </w:rPr>
      </w:pPr>
    </w:p>
    <w:p w14:paraId="2609290E" w14:textId="765F982F" w:rsidR="001A3108" w:rsidRDefault="001A3108" w:rsidP="006A1450">
      <w:pPr>
        <w:rPr>
          <w:rFonts w:cs="David"/>
          <w:b/>
          <w:sz w:val="24"/>
          <w:szCs w:val="24"/>
          <w:rtl/>
        </w:rPr>
      </w:pPr>
      <w:r>
        <w:rPr>
          <w:rFonts w:cs="David" w:hint="cs"/>
          <w:b/>
          <w:sz w:val="24"/>
          <w:szCs w:val="24"/>
          <w:rtl/>
        </w:rPr>
        <w:t xml:space="preserve">בעל תפקיד מרכזי, המועסק ע"י נותן שירות במיקור חוץ </w:t>
      </w:r>
      <w:r w:rsidR="001E2DF8">
        <w:rPr>
          <w:rFonts w:cs="David" w:hint="cs"/>
          <w:b/>
          <w:sz w:val="24"/>
          <w:szCs w:val="24"/>
          <w:rtl/>
        </w:rPr>
        <w:t>של פעילות מהותית</w:t>
      </w:r>
      <w:r>
        <w:rPr>
          <w:rFonts w:cs="David" w:hint="cs"/>
          <w:b/>
          <w:sz w:val="24"/>
          <w:szCs w:val="24"/>
          <w:rtl/>
        </w:rPr>
        <w:t xml:space="preserve"> </w:t>
      </w:r>
      <w:r>
        <w:rPr>
          <w:rFonts w:cs="David"/>
          <w:b/>
          <w:sz w:val="24"/>
          <w:szCs w:val="24"/>
          <w:rtl/>
        </w:rPr>
        <w:t>–</w:t>
      </w:r>
      <w:r>
        <w:rPr>
          <w:rFonts w:cs="David" w:hint="cs"/>
          <w:b/>
          <w:sz w:val="24"/>
          <w:szCs w:val="24"/>
          <w:rtl/>
        </w:rPr>
        <w:t xml:space="preserve"> יחולו עלייו העקרונות המפורטים </w:t>
      </w:r>
      <w:r w:rsidR="00E1550B">
        <w:rPr>
          <w:rFonts w:cs="David" w:hint="cs"/>
          <w:b/>
          <w:sz w:val="24"/>
          <w:szCs w:val="24"/>
          <w:rtl/>
        </w:rPr>
        <w:t>בפרק</w:t>
      </w:r>
      <w:r>
        <w:rPr>
          <w:rFonts w:cs="David" w:hint="cs"/>
          <w:b/>
          <w:sz w:val="24"/>
          <w:szCs w:val="24"/>
          <w:rtl/>
        </w:rPr>
        <w:t xml:space="preserve"> </w:t>
      </w:r>
      <w:r w:rsidR="00E1550B">
        <w:rPr>
          <w:rFonts w:cs="David" w:hint="cs"/>
          <w:b/>
          <w:sz w:val="24"/>
          <w:szCs w:val="24"/>
          <w:rtl/>
        </w:rPr>
        <w:t>"</w:t>
      </w:r>
      <w:r>
        <w:rPr>
          <w:rFonts w:cs="David" w:hint="cs"/>
          <w:b/>
          <w:sz w:val="24"/>
          <w:szCs w:val="24"/>
          <w:rtl/>
        </w:rPr>
        <w:t>תגמול</w:t>
      </w:r>
      <w:r w:rsidR="00E1550B">
        <w:rPr>
          <w:rFonts w:cs="David" w:hint="cs"/>
          <w:b/>
          <w:sz w:val="24"/>
          <w:szCs w:val="24"/>
          <w:rtl/>
        </w:rPr>
        <w:t>" בחוזר המאוחד</w:t>
      </w:r>
      <w:r>
        <w:rPr>
          <w:rFonts w:cs="David" w:hint="cs"/>
          <w:b/>
          <w:sz w:val="24"/>
          <w:szCs w:val="24"/>
          <w:rtl/>
        </w:rPr>
        <w:t xml:space="preserve"> ויובטח כי מנגנון התגמול שלו, בשל עיסוקיו בקשר להסכם ההתקשרות כאמור, שיש להם השפעה על פרופיל הסיכונים של החברה/ כספי הקופה, יהיה עקבי עם עקרונות החוזר ולא יכלול מנגנונים המעודדים נטילת סיכונים עודפים.</w:t>
      </w:r>
    </w:p>
    <w:p w14:paraId="4878B84E" w14:textId="77777777" w:rsidR="001A3108" w:rsidRDefault="001A3108" w:rsidP="00B47ACD">
      <w:pPr>
        <w:rPr>
          <w:rFonts w:cs="David"/>
          <w:bCs/>
          <w:sz w:val="24"/>
          <w:szCs w:val="24"/>
          <w:u w:val="single"/>
          <w:rtl/>
        </w:rPr>
      </w:pPr>
    </w:p>
    <w:p w14:paraId="5A436758" w14:textId="77777777" w:rsidR="001A3108" w:rsidRDefault="001A3108" w:rsidP="00B47ACD">
      <w:pPr>
        <w:rPr>
          <w:rFonts w:cs="David"/>
          <w:bCs/>
          <w:sz w:val="24"/>
          <w:szCs w:val="24"/>
          <w:u w:val="single"/>
          <w:rtl/>
        </w:rPr>
      </w:pPr>
    </w:p>
    <w:p w14:paraId="66E08118" w14:textId="77777777" w:rsidR="003E79A2" w:rsidRDefault="003E79A2" w:rsidP="003E79A2">
      <w:pPr>
        <w:rPr>
          <w:rFonts w:cs="David"/>
          <w:bCs/>
          <w:sz w:val="24"/>
          <w:szCs w:val="24"/>
          <w:u w:val="single"/>
          <w:rtl/>
        </w:rPr>
      </w:pPr>
      <w:r>
        <w:rPr>
          <w:rFonts w:cs="David" w:hint="cs"/>
          <w:bCs/>
          <w:sz w:val="24"/>
          <w:szCs w:val="24"/>
          <w:u w:val="single"/>
          <w:rtl/>
        </w:rPr>
        <w:t>עקרונות תגמול לעובדי מפתח בחברה</w:t>
      </w:r>
    </w:p>
    <w:p w14:paraId="4DC565A9" w14:textId="77777777" w:rsidR="003E79A2" w:rsidRDefault="003E79A2" w:rsidP="00B47ACD">
      <w:pPr>
        <w:rPr>
          <w:rFonts w:cs="David"/>
          <w:bCs/>
          <w:sz w:val="24"/>
          <w:szCs w:val="24"/>
          <w:u w:val="single"/>
          <w:rtl/>
        </w:rPr>
      </w:pPr>
    </w:p>
    <w:p w14:paraId="28D9EC79" w14:textId="77777777" w:rsidR="003E79A2" w:rsidRPr="003E79A2" w:rsidRDefault="003E79A2" w:rsidP="00B47ACD">
      <w:pPr>
        <w:rPr>
          <w:rFonts w:cs="David"/>
          <w:b/>
          <w:sz w:val="24"/>
          <w:szCs w:val="24"/>
          <w:u w:val="single"/>
          <w:rtl/>
        </w:rPr>
      </w:pPr>
      <w:r>
        <w:rPr>
          <w:rFonts w:cs="David" w:hint="cs"/>
          <w:bCs/>
          <w:sz w:val="24"/>
          <w:szCs w:val="24"/>
          <w:u w:val="single"/>
          <w:rtl/>
        </w:rPr>
        <w:t xml:space="preserve">"עובד מפתח" </w:t>
      </w:r>
      <w:r>
        <w:rPr>
          <w:rFonts w:cs="David"/>
          <w:bCs/>
          <w:sz w:val="24"/>
          <w:szCs w:val="24"/>
          <w:u w:val="single"/>
          <w:rtl/>
        </w:rPr>
        <w:t>–</w:t>
      </w:r>
      <w:r>
        <w:rPr>
          <w:rFonts w:cs="David" w:hint="cs"/>
          <w:bCs/>
          <w:sz w:val="24"/>
          <w:szCs w:val="24"/>
          <w:u w:val="single"/>
          <w:rtl/>
        </w:rPr>
        <w:t xml:space="preserve"> </w:t>
      </w:r>
      <w:r>
        <w:rPr>
          <w:rFonts w:cs="David" w:hint="cs"/>
          <w:b/>
          <w:sz w:val="24"/>
          <w:szCs w:val="24"/>
          <w:u w:val="single"/>
          <w:rtl/>
        </w:rPr>
        <w:t>עובד שאינו נושא משרה בחברה, אשר הוגדר ע"י ועדת תגמול כ"עובד מפתח".</w:t>
      </w:r>
    </w:p>
    <w:p w14:paraId="4B519CE5" w14:textId="77777777" w:rsidR="003E79A2" w:rsidRDefault="003E79A2" w:rsidP="00B47ACD">
      <w:pPr>
        <w:rPr>
          <w:rFonts w:cs="David"/>
          <w:bCs/>
          <w:sz w:val="24"/>
          <w:szCs w:val="24"/>
          <w:u w:val="single"/>
          <w:rtl/>
        </w:rPr>
      </w:pPr>
    </w:p>
    <w:p w14:paraId="14FCED36" w14:textId="18FBABFF" w:rsidR="003E79A2" w:rsidRPr="003E79A2" w:rsidRDefault="003E79A2" w:rsidP="00B47ACD">
      <w:pPr>
        <w:rPr>
          <w:rFonts w:cs="David"/>
          <w:b/>
          <w:sz w:val="24"/>
          <w:szCs w:val="24"/>
          <w:rtl/>
        </w:rPr>
      </w:pPr>
      <w:r w:rsidRPr="003E79A2">
        <w:rPr>
          <w:rFonts w:cs="David" w:hint="cs"/>
          <w:b/>
          <w:sz w:val="24"/>
          <w:szCs w:val="24"/>
          <w:rtl/>
        </w:rPr>
        <w:t>ההוראות הנוגעות לעקרונות התגמול לבעל תפקיד מרכזי, יחולו בהתאמה גם על "עובד מפתח" בחברה. בנוסף ר</w:t>
      </w:r>
      <w:r w:rsidR="00367409">
        <w:rPr>
          <w:rFonts w:cs="David" w:hint="cs"/>
          <w:b/>
          <w:sz w:val="24"/>
          <w:szCs w:val="24"/>
          <w:rtl/>
        </w:rPr>
        <w:t>שא</w:t>
      </w:r>
      <w:r w:rsidRPr="003E79A2">
        <w:rPr>
          <w:rFonts w:cs="David" w:hint="cs"/>
          <w:b/>
          <w:sz w:val="24"/>
          <w:szCs w:val="24"/>
          <w:rtl/>
        </w:rPr>
        <w:t>ית החברה לאשר לעובד מפתח כאמור תגמולים משתנים, שאינם מותני ביצועים, במטרה לעודד את המשך העסקתו של אותו עובד, ובכלל זה מענק שמותנה אך ורק בהשלמת תקופת העסקה קבועה מראש ("מענק שימור") ומענק בעד שנת עבודתו הראשונה של בעל התפקיד (להלן: "מענק חתימה")</w:t>
      </w:r>
      <w:r>
        <w:rPr>
          <w:rFonts w:cs="David" w:hint="cs"/>
          <w:b/>
          <w:sz w:val="24"/>
          <w:szCs w:val="24"/>
          <w:rtl/>
        </w:rPr>
        <w:t>. על מענק חתימה ומענק שימור יחולו ההוראות שהוגדרו בפרק "תגמול" בחוזר המאוחד.</w:t>
      </w:r>
    </w:p>
    <w:p w14:paraId="4624F94C" w14:textId="77777777" w:rsidR="003E79A2" w:rsidRDefault="003E79A2" w:rsidP="00B47ACD">
      <w:pPr>
        <w:rPr>
          <w:rFonts w:cs="David"/>
          <w:bCs/>
          <w:sz w:val="24"/>
          <w:szCs w:val="24"/>
          <w:u w:val="single"/>
          <w:rtl/>
        </w:rPr>
      </w:pPr>
    </w:p>
    <w:p w14:paraId="137CB9CB" w14:textId="77777777" w:rsidR="003E79A2" w:rsidRDefault="003E79A2" w:rsidP="00B47ACD">
      <w:pPr>
        <w:rPr>
          <w:rFonts w:cs="David"/>
          <w:bCs/>
          <w:sz w:val="24"/>
          <w:szCs w:val="24"/>
          <w:u w:val="single"/>
          <w:rtl/>
        </w:rPr>
      </w:pPr>
    </w:p>
    <w:p w14:paraId="32F06AC7" w14:textId="77777777" w:rsidR="000F0BC5" w:rsidRPr="000F0BC5" w:rsidRDefault="000F0BC5" w:rsidP="000F0BC5">
      <w:pPr>
        <w:rPr>
          <w:rFonts w:cs="David"/>
          <w:bCs/>
          <w:sz w:val="24"/>
          <w:szCs w:val="24"/>
          <w:u w:val="single"/>
          <w:rtl/>
        </w:rPr>
      </w:pPr>
      <w:r w:rsidRPr="000F0BC5">
        <w:rPr>
          <w:rFonts w:cs="David" w:hint="cs"/>
          <w:bCs/>
          <w:sz w:val="24"/>
          <w:szCs w:val="24"/>
          <w:u w:val="single"/>
          <w:rtl/>
        </w:rPr>
        <w:t>עקרונות תגמול דירקטורים בחברה</w:t>
      </w:r>
    </w:p>
    <w:p w14:paraId="4C3D1974" w14:textId="77777777" w:rsidR="006C42DC" w:rsidRDefault="006C42DC" w:rsidP="006C42DC">
      <w:pPr>
        <w:ind w:left="720" w:hanging="720"/>
        <w:rPr>
          <w:rFonts w:cs="David"/>
          <w:b/>
          <w:sz w:val="24"/>
          <w:szCs w:val="24"/>
          <w:rtl/>
        </w:rPr>
      </w:pPr>
    </w:p>
    <w:p w14:paraId="5F0643B7" w14:textId="77777777" w:rsidR="006C42DC" w:rsidRPr="006C42DC" w:rsidRDefault="000F0BC5" w:rsidP="006C42DC">
      <w:pPr>
        <w:ind w:left="720" w:hanging="720"/>
        <w:rPr>
          <w:rFonts w:cs="David"/>
          <w:b/>
          <w:sz w:val="24"/>
          <w:szCs w:val="24"/>
          <w:rtl/>
        </w:rPr>
      </w:pPr>
      <w:r>
        <w:rPr>
          <w:rFonts w:cs="David" w:hint="cs"/>
          <w:b/>
          <w:sz w:val="24"/>
          <w:szCs w:val="24"/>
          <w:rtl/>
        </w:rPr>
        <w:t>1</w:t>
      </w:r>
      <w:r w:rsidR="006C42DC">
        <w:rPr>
          <w:rFonts w:cs="David" w:hint="cs"/>
          <w:b/>
          <w:sz w:val="24"/>
          <w:szCs w:val="24"/>
          <w:rtl/>
        </w:rPr>
        <w:t>.</w:t>
      </w:r>
      <w:r w:rsidR="006C42DC">
        <w:rPr>
          <w:rFonts w:cs="David" w:hint="cs"/>
          <w:b/>
          <w:sz w:val="24"/>
          <w:szCs w:val="24"/>
          <w:rtl/>
        </w:rPr>
        <w:tab/>
        <w:t>הדירקטורים החיצוניים</w:t>
      </w:r>
      <w:r w:rsidR="00816999">
        <w:rPr>
          <w:rFonts w:cs="David" w:hint="cs"/>
          <w:b/>
          <w:sz w:val="24"/>
          <w:szCs w:val="24"/>
          <w:rtl/>
        </w:rPr>
        <w:t>, לרבות נציג חיצוני</w:t>
      </w:r>
      <w:r w:rsidR="006C42DC">
        <w:rPr>
          <w:rFonts w:cs="David" w:hint="cs"/>
          <w:b/>
          <w:sz w:val="24"/>
          <w:szCs w:val="24"/>
          <w:rtl/>
        </w:rPr>
        <w:t xml:space="preserve"> בחברה יהיו זכאים לתגמול בגין השתתפות בישיבה ולתגמול שנתי, בהתאם להוראות הממונה על שוק ההון</w:t>
      </w:r>
      <w:r w:rsidR="00B05808">
        <w:rPr>
          <w:rFonts w:cs="David" w:hint="cs"/>
          <w:b/>
          <w:sz w:val="24"/>
          <w:szCs w:val="24"/>
          <w:rtl/>
        </w:rPr>
        <w:t xml:space="preserve"> ביחס לחברה המנהלת של קופת גמל ענפית</w:t>
      </w:r>
      <w:r w:rsidR="006C42DC">
        <w:rPr>
          <w:rFonts w:cs="David" w:hint="cs"/>
          <w:b/>
          <w:sz w:val="24"/>
          <w:szCs w:val="24"/>
          <w:rtl/>
        </w:rPr>
        <w:t xml:space="preserve">, תקנות ההתאגדות של החברה והחלטות האסיפה הכללית כפי שיהיו מעת לעת. </w:t>
      </w:r>
    </w:p>
    <w:p w14:paraId="0E60B5C0" w14:textId="77777777" w:rsidR="006C42DC" w:rsidRDefault="006C42DC" w:rsidP="00B47ACD">
      <w:pPr>
        <w:rPr>
          <w:rFonts w:cs="David"/>
          <w:bCs/>
          <w:sz w:val="24"/>
          <w:szCs w:val="24"/>
          <w:u w:val="single"/>
          <w:rtl/>
        </w:rPr>
      </w:pPr>
    </w:p>
    <w:p w14:paraId="2F293A4D" w14:textId="77777777" w:rsidR="001A54AD" w:rsidRDefault="000F0BC5" w:rsidP="00400245">
      <w:pPr>
        <w:ind w:left="720" w:hanging="720"/>
        <w:rPr>
          <w:rFonts w:cs="David"/>
          <w:b/>
          <w:sz w:val="24"/>
          <w:szCs w:val="24"/>
          <w:rtl/>
        </w:rPr>
      </w:pPr>
      <w:r>
        <w:rPr>
          <w:rFonts w:cs="David" w:hint="cs"/>
          <w:b/>
          <w:sz w:val="24"/>
          <w:szCs w:val="24"/>
          <w:rtl/>
        </w:rPr>
        <w:t>2</w:t>
      </w:r>
      <w:r w:rsidR="006C42DC">
        <w:rPr>
          <w:rFonts w:cs="David" w:hint="cs"/>
          <w:b/>
          <w:sz w:val="24"/>
          <w:szCs w:val="24"/>
          <w:rtl/>
        </w:rPr>
        <w:t>.</w:t>
      </w:r>
      <w:r w:rsidR="006C42DC">
        <w:rPr>
          <w:rFonts w:cs="David" w:hint="cs"/>
          <w:b/>
          <w:sz w:val="24"/>
          <w:szCs w:val="24"/>
          <w:rtl/>
        </w:rPr>
        <w:tab/>
        <w:t xml:space="preserve">הדירקטורים שאינם דירקטורים חיצוניים </w:t>
      </w:r>
      <w:r w:rsidR="00400245">
        <w:rPr>
          <w:rFonts w:cs="David" w:hint="cs"/>
          <w:b/>
          <w:sz w:val="24"/>
          <w:szCs w:val="24"/>
          <w:rtl/>
        </w:rPr>
        <w:t xml:space="preserve">לא יקבלו תגמול העולה על </w:t>
      </w:r>
      <w:r>
        <w:rPr>
          <w:rFonts w:cs="David" w:hint="cs"/>
          <w:b/>
          <w:sz w:val="24"/>
          <w:szCs w:val="24"/>
          <w:rtl/>
        </w:rPr>
        <w:t>התגמול המשולם לדירקטור חיצוני בחברה</w:t>
      </w:r>
      <w:r w:rsidR="0077749E">
        <w:rPr>
          <w:rFonts w:cs="David" w:hint="cs"/>
          <w:b/>
          <w:sz w:val="24"/>
          <w:szCs w:val="24"/>
          <w:rtl/>
        </w:rPr>
        <w:t xml:space="preserve"> ולא יקבלו רכיב משתנה בשל כהונתם</w:t>
      </w:r>
      <w:r w:rsidR="006C42DC">
        <w:rPr>
          <w:rFonts w:cs="David" w:hint="cs"/>
          <w:b/>
          <w:sz w:val="24"/>
          <w:szCs w:val="24"/>
          <w:rtl/>
        </w:rPr>
        <w:t>.</w:t>
      </w:r>
      <w:r>
        <w:rPr>
          <w:rFonts w:cs="David" w:hint="cs"/>
          <w:b/>
          <w:sz w:val="24"/>
          <w:szCs w:val="24"/>
          <w:rtl/>
        </w:rPr>
        <w:t xml:space="preserve"> </w:t>
      </w:r>
    </w:p>
    <w:p w14:paraId="5BAE749D" w14:textId="77777777" w:rsidR="001A54AD" w:rsidRPr="001A54AD" w:rsidRDefault="001A54AD" w:rsidP="001A54AD">
      <w:pPr>
        <w:ind w:left="720"/>
        <w:rPr>
          <w:rFonts w:cs="David"/>
          <w:bCs/>
          <w:sz w:val="24"/>
          <w:szCs w:val="24"/>
          <w:rtl/>
        </w:rPr>
      </w:pPr>
      <w:r w:rsidRPr="001A54AD">
        <w:rPr>
          <w:rFonts w:cs="David" w:hint="cs"/>
          <w:bCs/>
          <w:sz w:val="24"/>
          <w:szCs w:val="24"/>
          <w:rtl/>
        </w:rPr>
        <w:t xml:space="preserve">חריגים: </w:t>
      </w:r>
    </w:p>
    <w:p w14:paraId="4EBC804E" w14:textId="77777777" w:rsidR="006C42DC" w:rsidRDefault="001A54AD" w:rsidP="001A54AD">
      <w:pPr>
        <w:ind w:left="720"/>
        <w:rPr>
          <w:rFonts w:cs="David"/>
          <w:b/>
          <w:sz w:val="24"/>
          <w:szCs w:val="24"/>
          <w:rtl/>
        </w:rPr>
      </w:pPr>
      <w:r>
        <w:rPr>
          <w:rFonts w:cs="David" w:hint="cs"/>
          <w:b/>
          <w:sz w:val="24"/>
          <w:szCs w:val="24"/>
          <w:rtl/>
        </w:rPr>
        <w:t>מנכ"ל חברה המכהן גם כדירקטור בחברה לא יקבל תגמול נפרד בגין עבודתו כדירקטור אולם רשאי הדירקטוריון לאשר תוספת לשכרו כמנכ"ל, בתקופת כהונתו כדירקטור, בעלות שלא תעלה על 1/12 מגובה הגמול השנתי המשולם לדירקטור חיצוני בחברה.</w:t>
      </w:r>
    </w:p>
    <w:p w14:paraId="3092FEF0" w14:textId="77777777" w:rsidR="000F0BC5" w:rsidRDefault="000F0BC5" w:rsidP="000F0BC5">
      <w:pPr>
        <w:ind w:left="720" w:hanging="720"/>
        <w:rPr>
          <w:rFonts w:cs="David"/>
          <w:b/>
          <w:sz w:val="24"/>
          <w:szCs w:val="24"/>
          <w:rtl/>
        </w:rPr>
      </w:pPr>
    </w:p>
    <w:p w14:paraId="124B056C" w14:textId="19FBB1C6" w:rsidR="000F0BC5" w:rsidRDefault="001A54AD" w:rsidP="00373BA2">
      <w:pPr>
        <w:ind w:left="720" w:hanging="720"/>
        <w:rPr>
          <w:rFonts w:cs="David"/>
          <w:b/>
          <w:sz w:val="24"/>
          <w:szCs w:val="24"/>
          <w:rtl/>
        </w:rPr>
      </w:pPr>
      <w:r>
        <w:rPr>
          <w:rFonts w:cs="David"/>
          <w:b/>
          <w:sz w:val="24"/>
          <w:szCs w:val="24"/>
          <w:rtl/>
        </w:rPr>
        <w:tab/>
      </w:r>
      <w:r>
        <w:rPr>
          <w:rFonts w:cs="David" w:hint="cs"/>
          <w:b/>
          <w:sz w:val="24"/>
          <w:szCs w:val="24"/>
          <w:rtl/>
        </w:rPr>
        <w:t>דירקטוריון החברה רשאי לאשר ליו"ר דירקטוריון פעיל שכר ו/או תגמול חודשי</w:t>
      </w:r>
      <w:r w:rsidR="00816999">
        <w:rPr>
          <w:rFonts w:cs="David" w:hint="cs"/>
          <w:b/>
          <w:sz w:val="24"/>
          <w:szCs w:val="24"/>
          <w:rtl/>
        </w:rPr>
        <w:t>. התגמול ייקבע בהתחשב בתגמול לדירקטור חיצוני בחברה, בהיקף המשרה שלו ובשיקולים נוספים</w:t>
      </w:r>
      <w:r w:rsidR="00816999">
        <w:rPr>
          <w:rStyle w:val="a5"/>
          <w:rFonts w:cs="David"/>
          <w:b/>
          <w:sz w:val="24"/>
          <w:szCs w:val="24"/>
          <w:rtl/>
        </w:rPr>
        <w:footnoteReference w:id="7"/>
      </w:r>
      <w:r w:rsidR="00816999">
        <w:rPr>
          <w:rFonts w:cs="David" w:hint="cs"/>
          <w:b/>
          <w:sz w:val="24"/>
          <w:szCs w:val="24"/>
          <w:rtl/>
        </w:rPr>
        <w:t xml:space="preserve">. </w:t>
      </w:r>
      <w:r w:rsidR="0059755B">
        <w:rPr>
          <w:rFonts w:cs="David" w:hint="cs"/>
          <w:b/>
          <w:sz w:val="24"/>
          <w:szCs w:val="24"/>
          <w:rtl/>
        </w:rPr>
        <w:t xml:space="preserve"> </w:t>
      </w:r>
      <w:r w:rsidR="0077749E">
        <w:rPr>
          <w:rFonts w:cs="David" w:hint="cs"/>
          <w:b/>
          <w:sz w:val="24"/>
          <w:szCs w:val="24"/>
          <w:rtl/>
        </w:rPr>
        <w:t xml:space="preserve">יו"ר דירקטוריון לא יקבל רכיב משתנה בשל כהונתו. </w:t>
      </w:r>
      <w:r w:rsidR="0059755B">
        <w:rPr>
          <w:rFonts w:cs="David" w:hint="cs"/>
          <w:b/>
          <w:sz w:val="24"/>
          <w:szCs w:val="24"/>
          <w:rtl/>
        </w:rPr>
        <w:t>עקרונות התגמול של בעל תפקיד מרכזי יחולו, בהתאמה, גם על יו"ר דירקטוריון פעיל.</w:t>
      </w:r>
    </w:p>
    <w:p w14:paraId="631BB79B" w14:textId="77777777" w:rsidR="000F0BC5" w:rsidRPr="006C42DC" w:rsidRDefault="000F0BC5" w:rsidP="000F0BC5">
      <w:pPr>
        <w:ind w:left="720" w:hanging="720"/>
        <w:rPr>
          <w:rFonts w:cs="David"/>
          <w:b/>
          <w:sz w:val="24"/>
          <w:szCs w:val="24"/>
          <w:rtl/>
        </w:rPr>
      </w:pPr>
    </w:p>
    <w:p w14:paraId="395F9811" w14:textId="77777777" w:rsidR="000F0BC5" w:rsidRDefault="000F0BC5" w:rsidP="000F0BC5">
      <w:pPr>
        <w:ind w:left="720" w:hanging="720"/>
        <w:rPr>
          <w:rFonts w:cs="David"/>
          <w:b/>
          <w:sz w:val="24"/>
          <w:szCs w:val="24"/>
          <w:rtl/>
        </w:rPr>
      </w:pPr>
      <w:r>
        <w:rPr>
          <w:rFonts w:cs="David" w:hint="cs"/>
          <w:b/>
          <w:sz w:val="24"/>
          <w:szCs w:val="24"/>
          <w:rtl/>
        </w:rPr>
        <w:t>3.</w:t>
      </w:r>
      <w:r>
        <w:rPr>
          <w:rFonts w:cs="David" w:hint="cs"/>
          <w:b/>
          <w:sz w:val="24"/>
          <w:szCs w:val="24"/>
          <w:rtl/>
        </w:rPr>
        <w:tab/>
        <w:t>הדירקטורים, לרבות הדירקטורים החיצוניים בחברה יהיו זכאים לשיפוי, לביטוח נושאי משרה ולביטוח תאונות אישיות, בהתאם לתקנות ההתאגדות של החברה והחלטות האסיפה הכללית כפי שיהיו מעת לעת.</w:t>
      </w:r>
    </w:p>
    <w:p w14:paraId="23598717" w14:textId="77777777" w:rsidR="006C42DC" w:rsidRDefault="006C42DC" w:rsidP="00B47ACD">
      <w:pPr>
        <w:rPr>
          <w:rFonts w:cs="David"/>
          <w:bCs/>
          <w:sz w:val="24"/>
          <w:szCs w:val="24"/>
          <w:u w:val="single"/>
          <w:rtl/>
        </w:rPr>
      </w:pPr>
    </w:p>
    <w:p w14:paraId="3CA038B3" w14:textId="77777777" w:rsidR="00A30240" w:rsidRDefault="00C36041" w:rsidP="00A30240">
      <w:pPr>
        <w:ind w:left="720" w:hanging="720"/>
        <w:rPr>
          <w:rFonts w:cs="David"/>
          <w:b/>
          <w:sz w:val="24"/>
          <w:szCs w:val="24"/>
          <w:rtl/>
        </w:rPr>
      </w:pPr>
      <w:r>
        <w:rPr>
          <w:rFonts w:cs="David" w:hint="cs"/>
          <w:b/>
          <w:sz w:val="24"/>
          <w:szCs w:val="24"/>
          <w:rtl/>
        </w:rPr>
        <w:t xml:space="preserve"> </w:t>
      </w:r>
      <w:r w:rsidR="00A30240">
        <w:rPr>
          <w:rFonts w:cs="David" w:hint="cs"/>
          <w:b/>
          <w:sz w:val="24"/>
          <w:szCs w:val="24"/>
          <w:rtl/>
        </w:rPr>
        <w:t>4.</w:t>
      </w:r>
      <w:r w:rsidR="00A30240">
        <w:rPr>
          <w:rFonts w:cs="David" w:hint="cs"/>
          <w:b/>
          <w:sz w:val="24"/>
          <w:szCs w:val="24"/>
          <w:rtl/>
        </w:rPr>
        <w:tab/>
        <w:t>החברה רשאית לממן השתלמות מקצועית לדירקטור, בתחום אחריותו או השתלמות מקצועית המיועדת לדירקטורים ונושאי משרה בחברה.</w:t>
      </w:r>
    </w:p>
    <w:p w14:paraId="69ABFF78" w14:textId="77777777" w:rsidR="006C42DC" w:rsidRDefault="006C42DC" w:rsidP="00B47ACD">
      <w:pPr>
        <w:rPr>
          <w:rFonts w:cs="David"/>
          <w:bCs/>
          <w:sz w:val="24"/>
          <w:szCs w:val="24"/>
          <w:u w:val="single"/>
          <w:rtl/>
        </w:rPr>
      </w:pPr>
    </w:p>
    <w:p w14:paraId="067493A3" w14:textId="77777777" w:rsidR="00C36041" w:rsidRDefault="00C36041" w:rsidP="00B47ACD">
      <w:pPr>
        <w:rPr>
          <w:rFonts w:cs="David"/>
          <w:bCs/>
          <w:sz w:val="24"/>
          <w:szCs w:val="24"/>
          <w:u w:val="single"/>
          <w:rtl/>
        </w:rPr>
      </w:pPr>
    </w:p>
    <w:p w14:paraId="41507D0D" w14:textId="77777777" w:rsidR="006F142A" w:rsidRPr="006F142A" w:rsidRDefault="006F142A" w:rsidP="00BF5225">
      <w:pPr>
        <w:rPr>
          <w:rFonts w:cs="David"/>
          <w:bCs/>
          <w:sz w:val="24"/>
          <w:szCs w:val="24"/>
          <w:u w:val="single"/>
          <w:rtl/>
        </w:rPr>
      </w:pPr>
      <w:r w:rsidRPr="006F142A">
        <w:rPr>
          <w:rFonts w:cs="David" w:hint="cs"/>
          <w:bCs/>
          <w:sz w:val="24"/>
          <w:szCs w:val="24"/>
          <w:u w:val="single"/>
          <w:rtl/>
        </w:rPr>
        <w:t>עקרונות תגמול בעלי תפקידים הע</w:t>
      </w:r>
      <w:r w:rsidR="00BF5225">
        <w:rPr>
          <w:rFonts w:cs="David" w:hint="cs"/>
          <w:bCs/>
          <w:sz w:val="24"/>
          <w:szCs w:val="24"/>
          <w:u w:val="single"/>
          <w:rtl/>
        </w:rPr>
        <w:t>ו</w:t>
      </w:r>
      <w:r w:rsidRPr="006F142A">
        <w:rPr>
          <w:rFonts w:cs="David" w:hint="cs"/>
          <w:bCs/>
          <w:sz w:val="24"/>
          <w:szCs w:val="24"/>
          <w:u w:val="single"/>
          <w:rtl/>
        </w:rPr>
        <w:t>סקים בפונקציות בקרה</w:t>
      </w:r>
    </w:p>
    <w:p w14:paraId="47DA3556" w14:textId="77777777" w:rsidR="006F142A" w:rsidRDefault="006F142A" w:rsidP="00B47ACD">
      <w:pPr>
        <w:rPr>
          <w:rFonts w:cs="David"/>
          <w:bCs/>
          <w:sz w:val="24"/>
          <w:szCs w:val="24"/>
          <w:u w:val="single"/>
          <w:rtl/>
        </w:rPr>
      </w:pPr>
    </w:p>
    <w:p w14:paraId="193D0760" w14:textId="77777777" w:rsidR="0027351D" w:rsidRDefault="0027351D" w:rsidP="00BF5225">
      <w:pPr>
        <w:rPr>
          <w:rFonts w:cs="David"/>
          <w:b/>
          <w:sz w:val="24"/>
          <w:szCs w:val="24"/>
          <w:rtl/>
        </w:rPr>
      </w:pPr>
      <w:r>
        <w:rPr>
          <w:rFonts w:cs="David" w:hint="cs"/>
          <w:b/>
          <w:sz w:val="24"/>
          <w:szCs w:val="24"/>
          <w:rtl/>
        </w:rPr>
        <w:t>עו</w:t>
      </w:r>
      <w:r w:rsidR="006F142A">
        <w:rPr>
          <w:rFonts w:cs="David" w:hint="cs"/>
          <w:b/>
          <w:sz w:val="24"/>
          <w:szCs w:val="24"/>
          <w:rtl/>
        </w:rPr>
        <w:t>בדים וע</w:t>
      </w:r>
      <w:r w:rsidR="00BF5225">
        <w:rPr>
          <w:rFonts w:cs="David" w:hint="cs"/>
          <w:b/>
          <w:sz w:val="24"/>
          <w:szCs w:val="24"/>
          <w:rtl/>
        </w:rPr>
        <w:t>ו</w:t>
      </w:r>
      <w:r w:rsidR="006F142A">
        <w:rPr>
          <w:rFonts w:cs="David" w:hint="cs"/>
          <w:b/>
          <w:sz w:val="24"/>
          <w:szCs w:val="24"/>
          <w:rtl/>
        </w:rPr>
        <w:t>סקים בפונקציות בקרה</w:t>
      </w:r>
      <w:r>
        <w:rPr>
          <w:rFonts w:cs="David" w:hint="cs"/>
          <w:b/>
          <w:sz w:val="24"/>
          <w:szCs w:val="24"/>
          <w:rtl/>
        </w:rPr>
        <w:t xml:space="preserve"> (מערכת צל, בקרת השקעות, מערך עורפי, ציות אכיפה)</w:t>
      </w:r>
      <w:r w:rsidR="006F142A">
        <w:rPr>
          <w:rFonts w:cs="David" w:hint="cs"/>
          <w:b/>
          <w:sz w:val="24"/>
          <w:szCs w:val="24"/>
          <w:rtl/>
        </w:rPr>
        <w:t xml:space="preserve"> לרבות </w:t>
      </w:r>
      <w:r>
        <w:rPr>
          <w:rFonts w:cs="David" w:hint="cs"/>
          <w:b/>
          <w:sz w:val="24"/>
          <w:szCs w:val="24"/>
          <w:rtl/>
        </w:rPr>
        <w:t>בעל תפקיד מרכזי בפונקציית בקרה</w:t>
      </w:r>
      <w:r w:rsidR="00B175AD">
        <w:rPr>
          <w:rFonts w:cs="David" w:hint="cs"/>
          <w:b/>
          <w:sz w:val="24"/>
          <w:szCs w:val="24"/>
          <w:rtl/>
        </w:rPr>
        <w:t>, המקבלים תמורה ישירות מהחברה</w:t>
      </w:r>
      <w:r>
        <w:rPr>
          <w:rFonts w:cs="David" w:hint="cs"/>
          <w:b/>
          <w:sz w:val="24"/>
          <w:szCs w:val="24"/>
          <w:rtl/>
        </w:rPr>
        <w:t xml:space="preserve"> -</w:t>
      </w:r>
      <w:r w:rsidR="006F142A">
        <w:rPr>
          <w:rFonts w:cs="David" w:hint="cs"/>
          <w:b/>
          <w:sz w:val="24"/>
          <w:szCs w:val="24"/>
          <w:rtl/>
        </w:rPr>
        <w:t xml:space="preserve"> </w:t>
      </w:r>
      <w:r>
        <w:rPr>
          <w:rFonts w:cs="David" w:hint="cs"/>
          <w:b/>
          <w:sz w:val="24"/>
          <w:szCs w:val="24"/>
          <w:rtl/>
        </w:rPr>
        <w:t>יחולו עליהם העקרונות הבאים:</w:t>
      </w:r>
    </w:p>
    <w:p w14:paraId="5550AD43" w14:textId="77777777" w:rsidR="0027351D" w:rsidRDefault="0027351D" w:rsidP="0027351D">
      <w:pPr>
        <w:ind w:left="720" w:hanging="720"/>
        <w:rPr>
          <w:rFonts w:cs="David"/>
          <w:b/>
          <w:sz w:val="24"/>
          <w:szCs w:val="24"/>
          <w:rtl/>
        </w:rPr>
      </w:pPr>
    </w:p>
    <w:p w14:paraId="1313D6CF" w14:textId="77777777" w:rsidR="00B175AD" w:rsidRDefault="00B175AD" w:rsidP="00B175AD">
      <w:pPr>
        <w:rPr>
          <w:rFonts w:cs="David"/>
          <w:b/>
          <w:sz w:val="24"/>
          <w:szCs w:val="24"/>
          <w:rtl/>
        </w:rPr>
      </w:pPr>
      <w:r>
        <w:rPr>
          <w:rFonts w:cs="David" w:hint="cs"/>
          <w:b/>
          <w:sz w:val="24"/>
          <w:szCs w:val="24"/>
          <w:rtl/>
        </w:rPr>
        <w:t>1.</w:t>
      </w:r>
      <w:r>
        <w:rPr>
          <w:rFonts w:cs="David" w:hint="cs"/>
          <w:b/>
          <w:sz w:val="24"/>
          <w:szCs w:val="24"/>
          <w:rtl/>
        </w:rPr>
        <w:tab/>
        <w:t>לא יקבל תגמול במניות ו/או מכשירים מבוססי מניות ו/או אופציות.</w:t>
      </w:r>
    </w:p>
    <w:p w14:paraId="7B247326" w14:textId="77777777" w:rsidR="00B175AD" w:rsidRDefault="00B175AD" w:rsidP="00B175AD">
      <w:pPr>
        <w:rPr>
          <w:rFonts w:cs="David"/>
          <w:b/>
          <w:sz w:val="24"/>
          <w:szCs w:val="24"/>
          <w:rtl/>
        </w:rPr>
      </w:pPr>
    </w:p>
    <w:p w14:paraId="40628299" w14:textId="77777777" w:rsidR="00B175AD" w:rsidRDefault="00B175AD" w:rsidP="00B175AD">
      <w:pPr>
        <w:ind w:left="720" w:hanging="720"/>
        <w:rPr>
          <w:rFonts w:cs="David"/>
          <w:b/>
          <w:sz w:val="24"/>
          <w:szCs w:val="24"/>
          <w:rtl/>
        </w:rPr>
      </w:pPr>
      <w:r>
        <w:rPr>
          <w:rFonts w:cs="David" w:hint="cs"/>
          <w:b/>
          <w:sz w:val="24"/>
          <w:szCs w:val="24"/>
          <w:rtl/>
        </w:rPr>
        <w:lastRenderedPageBreak/>
        <w:t>2.</w:t>
      </w:r>
      <w:r>
        <w:rPr>
          <w:rFonts w:cs="David" w:hint="cs"/>
          <w:b/>
          <w:sz w:val="24"/>
          <w:szCs w:val="24"/>
          <w:rtl/>
        </w:rPr>
        <w:tab/>
        <w:t xml:space="preserve">לא יקבל כל תשלום רכיב משתנה הנגזר מביצועיו של נושא המשרה. </w:t>
      </w:r>
    </w:p>
    <w:p w14:paraId="3DBF5438" w14:textId="77777777" w:rsidR="00B175AD" w:rsidRDefault="00B175AD" w:rsidP="00B175AD">
      <w:pPr>
        <w:ind w:left="720" w:hanging="720"/>
        <w:rPr>
          <w:rFonts w:cs="David"/>
          <w:b/>
          <w:sz w:val="24"/>
          <w:szCs w:val="24"/>
          <w:rtl/>
        </w:rPr>
      </w:pPr>
    </w:p>
    <w:p w14:paraId="0C31DB53" w14:textId="77777777" w:rsidR="00B175AD" w:rsidRDefault="00B175AD" w:rsidP="00B175AD">
      <w:pPr>
        <w:ind w:left="720" w:hanging="720"/>
        <w:rPr>
          <w:rFonts w:cs="David"/>
          <w:b/>
          <w:sz w:val="24"/>
          <w:szCs w:val="24"/>
          <w:rtl/>
        </w:rPr>
      </w:pPr>
      <w:r>
        <w:rPr>
          <w:rFonts w:cs="David" w:hint="cs"/>
          <w:b/>
          <w:sz w:val="24"/>
          <w:szCs w:val="24"/>
          <w:rtl/>
        </w:rPr>
        <w:t>3.</w:t>
      </w:r>
      <w:r>
        <w:rPr>
          <w:rFonts w:cs="David" w:hint="cs"/>
          <w:b/>
          <w:sz w:val="24"/>
          <w:szCs w:val="24"/>
          <w:rtl/>
        </w:rPr>
        <w:tab/>
        <w:t>החברה רשאית לממן השתלמות מקצועית, בתחום אחריותו או השתלמות מקצועית המיועדת לדירקטורים ונושאי משרה בחברה.</w:t>
      </w:r>
    </w:p>
    <w:p w14:paraId="6FB7AC7B" w14:textId="77777777" w:rsidR="00B175AD" w:rsidRDefault="00B175AD" w:rsidP="00B175AD">
      <w:pPr>
        <w:ind w:left="720" w:hanging="720"/>
        <w:rPr>
          <w:rFonts w:cs="David"/>
          <w:b/>
          <w:sz w:val="24"/>
          <w:szCs w:val="24"/>
          <w:rtl/>
        </w:rPr>
      </w:pPr>
    </w:p>
    <w:p w14:paraId="7460E6C3" w14:textId="67DFC4AE" w:rsidR="00B175AD" w:rsidRDefault="00B175AD" w:rsidP="001A3108">
      <w:pPr>
        <w:rPr>
          <w:rFonts w:cs="David"/>
          <w:b/>
          <w:sz w:val="24"/>
          <w:szCs w:val="24"/>
          <w:rtl/>
        </w:rPr>
      </w:pPr>
      <w:r>
        <w:rPr>
          <w:rFonts w:cs="David" w:hint="cs"/>
          <w:b/>
          <w:sz w:val="24"/>
          <w:szCs w:val="24"/>
          <w:rtl/>
        </w:rPr>
        <w:t xml:space="preserve">עובדים בפונקציות בקרה כאמור לעיל, המועסקים </w:t>
      </w:r>
      <w:r w:rsidR="001A3108">
        <w:rPr>
          <w:rFonts w:cs="David" w:hint="cs"/>
          <w:b/>
          <w:sz w:val="24"/>
          <w:szCs w:val="24"/>
          <w:rtl/>
        </w:rPr>
        <w:t xml:space="preserve">ע"י נותן שירות במיקור חוץ </w:t>
      </w:r>
      <w:r w:rsidR="001E2DF8">
        <w:rPr>
          <w:rFonts w:cs="David" w:hint="cs"/>
          <w:b/>
          <w:sz w:val="24"/>
          <w:szCs w:val="24"/>
          <w:rtl/>
        </w:rPr>
        <w:t>של פעילות מהותית</w:t>
      </w:r>
      <w:r>
        <w:rPr>
          <w:rFonts w:cs="David" w:hint="cs"/>
          <w:b/>
          <w:sz w:val="24"/>
          <w:szCs w:val="24"/>
          <w:rtl/>
        </w:rPr>
        <w:t xml:space="preserve"> </w:t>
      </w:r>
      <w:r>
        <w:rPr>
          <w:rFonts w:cs="David"/>
          <w:b/>
          <w:sz w:val="24"/>
          <w:szCs w:val="24"/>
          <w:rtl/>
        </w:rPr>
        <w:t>–</w:t>
      </w:r>
      <w:r>
        <w:rPr>
          <w:rFonts w:cs="David" w:hint="cs"/>
          <w:b/>
          <w:sz w:val="24"/>
          <w:szCs w:val="24"/>
          <w:rtl/>
        </w:rPr>
        <w:t xml:space="preserve"> יחולו עליהם העקרונות </w:t>
      </w:r>
      <w:r w:rsidR="001A3108">
        <w:rPr>
          <w:rFonts w:cs="David" w:hint="cs"/>
          <w:b/>
          <w:sz w:val="24"/>
          <w:szCs w:val="24"/>
          <w:rtl/>
        </w:rPr>
        <w:t xml:space="preserve">המפורטים </w:t>
      </w:r>
      <w:r w:rsidR="00E1550B">
        <w:rPr>
          <w:rFonts w:cs="David" w:hint="cs"/>
          <w:b/>
          <w:sz w:val="24"/>
          <w:szCs w:val="24"/>
          <w:rtl/>
        </w:rPr>
        <w:t>בפרק "תגמול" בחוזר המאוחד</w:t>
      </w:r>
      <w:r w:rsidR="001A3108">
        <w:rPr>
          <w:rFonts w:cs="David" w:hint="cs"/>
          <w:b/>
          <w:sz w:val="24"/>
          <w:szCs w:val="24"/>
          <w:rtl/>
        </w:rPr>
        <w:t xml:space="preserve"> ויובטח כי מנגנון התגמולים של עובדים אלה, בשל עיסוקם בקשר להסכם ההתקשרות כאמור, שיש להם השפעה על פרופיל הסיכונים של החברה/ כספי הקופה, יהיה עקבי עם עקרונות החוזר ולא יכלול מנגנונים המעודדים נטילת סיכונים עודפים.</w:t>
      </w:r>
    </w:p>
    <w:p w14:paraId="4481BF40" w14:textId="77777777" w:rsidR="00B175AD" w:rsidRDefault="00B175AD" w:rsidP="00B175AD">
      <w:pPr>
        <w:rPr>
          <w:rFonts w:cs="David"/>
          <w:b/>
          <w:sz w:val="24"/>
          <w:szCs w:val="24"/>
          <w:rtl/>
        </w:rPr>
      </w:pPr>
    </w:p>
    <w:p w14:paraId="4092D031" w14:textId="77777777" w:rsidR="00BF5225" w:rsidRDefault="00BF5225" w:rsidP="00B47ACD">
      <w:pPr>
        <w:rPr>
          <w:rFonts w:cs="David"/>
          <w:bCs/>
          <w:sz w:val="24"/>
          <w:szCs w:val="24"/>
          <w:u w:val="single"/>
          <w:rtl/>
        </w:rPr>
      </w:pPr>
    </w:p>
    <w:p w14:paraId="5B49CEC0" w14:textId="77777777" w:rsidR="00BF5225" w:rsidRPr="006F142A" w:rsidRDefault="00BF5225" w:rsidP="00BF5225">
      <w:pPr>
        <w:rPr>
          <w:rFonts w:cs="David"/>
          <w:bCs/>
          <w:sz w:val="24"/>
          <w:szCs w:val="24"/>
          <w:u w:val="single"/>
          <w:rtl/>
        </w:rPr>
      </w:pPr>
      <w:r w:rsidRPr="006F142A">
        <w:rPr>
          <w:rFonts w:cs="David" w:hint="cs"/>
          <w:bCs/>
          <w:sz w:val="24"/>
          <w:szCs w:val="24"/>
          <w:u w:val="single"/>
          <w:rtl/>
        </w:rPr>
        <w:t>עקרונות תגמול בעלי</w:t>
      </w:r>
      <w:r>
        <w:rPr>
          <w:rFonts w:cs="David" w:hint="cs"/>
          <w:bCs/>
          <w:sz w:val="24"/>
          <w:szCs w:val="24"/>
          <w:u w:val="single"/>
          <w:rtl/>
        </w:rPr>
        <w:t xml:space="preserve"> תפקידים העוסקים בשיווק, במכירה ובתיווך מול לקוחות</w:t>
      </w:r>
    </w:p>
    <w:p w14:paraId="398D8B9E" w14:textId="77777777" w:rsidR="00BF5225" w:rsidRDefault="00BF5225" w:rsidP="00BF5225">
      <w:pPr>
        <w:rPr>
          <w:rFonts w:cs="David"/>
          <w:b/>
          <w:sz w:val="24"/>
          <w:szCs w:val="24"/>
          <w:rtl/>
        </w:rPr>
      </w:pPr>
      <w:r>
        <w:rPr>
          <w:rFonts w:cs="David" w:hint="cs"/>
          <w:b/>
          <w:sz w:val="24"/>
          <w:szCs w:val="24"/>
          <w:rtl/>
        </w:rPr>
        <w:t>עובדים ועוסקים בשיווק, במכירה ובתיווך מול לקוחות, המקבלים תמורה ישירות מהחברה - יחולו עליהם העקרונות הבאים:</w:t>
      </w:r>
    </w:p>
    <w:p w14:paraId="06320D82" w14:textId="77777777" w:rsidR="00BF5225" w:rsidRDefault="00BF5225" w:rsidP="00BF5225">
      <w:pPr>
        <w:ind w:left="720" w:hanging="720"/>
        <w:rPr>
          <w:rFonts w:cs="David"/>
          <w:b/>
          <w:sz w:val="24"/>
          <w:szCs w:val="24"/>
          <w:rtl/>
        </w:rPr>
      </w:pPr>
    </w:p>
    <w:p w14:paraId="493CF74A" w14:textId="77777777" w:rsidR="00BF5225" w:rsidRDefault="00BF5225" w:rsidP="00BF5225">
      <w:pPr>
        <w:rPr>
          <w:rFonts w:cs="David"/>
          <w:b/>
          <w:sz w:val="24"/>
          <w:szCs w:val="24"/>
          <w:rtl/>
        </w:rPr>
      </w:pPr>
      <w:r>
        <w:rPr>
          <w:rFonts w:cs="David" w:hint="cs"/>
          <w:b/>
          <w:sz w:val="24"/>
          <w:szCs w:val="24"/>
          <w:rtl/>
        </w:rPr>
        <w:t>1.</w:t>
      </w:r>
      <w:r>
        <w:rPr>
          <w:rFonts w:cs="David" w:hint="cs"/>
          <w:b/>
          <w:sz w:val="24"/>
          <w:szCs w:val="24"/>
          <w:rtl/>
        </w:rPr>
        <w:tab/>
        <w:t>לא יקבל תגמול במניות ו/או מכשירים מבוססי מניות ו/או אופציות.</w:t>
      </w:r>
    </w:p>
    <w:p w14:paraId="42E79B2A" w14:textId="77777777" w:rsidR="00BF5225" w:rsidRDefault="00BF5225" w:rsidP="00BF5225">
      <w:pPr>
        <w:rPr>
          <w:rFonts w:cs="David"/>
          <w:b/>
          <w:sz w:val="24"/>
          <w:szCs w:val="24"/>
          <w:rtl/>
        </w:rPr>
      </w:pPr>
    </w:p>
    <w:p w14:paraId="4A386676" w14:textId="77777777" w:rsidR="00185FC6" w:rsidRDefault="00BF5225" w:rsidP="00185FC6">
      <w:pPr>
        <w:ind w:left="720" w:hanging="720"/>
        <w:rPr>
          <w:rFonts w:cs="David"/>
          <w:b/>
          <w:sz w:val="24"/>
          <w:szCs w:val="24"/>
          <w:rtl/>
        </w:rPr>
      </w:pPr>
      <w:r>
        <w:rPr>
          <w:rFonts w:cs="David" w:hint="cs"/>
          <w:b/>
          <w:sz w:val="24"/>
          <w:szCs w:val="24"/>
          <w:rtl/>
        </w:rPr>
        <w:t>2.</w:t>
      </w:r>
      <w:r>
        <w:rPr>
          <w:rFonts w:cs="David" w:hint="cs"/>
          <w:b/>
          <w:sz w:val="24"/>
          <w:szCs w:val="24"/>
          <w:rtl/>
        </w:rPr>
        <w:tab/>
      </w:r>
      <w:r w:rsidR="00185FC6">
        <w:rPr>
          <w:rFonts w:cs="David" w:hint="cs"/>
          <w:b/>
          <w:sz w:val="24"/>
          <w:szCs w:val="24"/>
          <w:rtl/>
        </w:rPr>
        <w:t>ניתן לשלם תגמול משתנה, הנגזר מביצועיו של נושא המשרה, ובלבד שמדובר בתשלום חד-פעמי שאינו מתמשך.</w:t>
      </w:r>
    </w:p>
    <w:p w14:paraId="70BF8C4A" w14:textId="77777777" w:rsidR="00185FC6" w:rsidRPr="001A3108" w:rsidRDefault="00185FC6" w:rsidP="00185FC6">
      <w:pPr>
        <w:ind w:left="720" w:hanging="720"/>
        <w:rPr>
          <w:rFonts w:cs="David"/>
          <w:b/>
          <w:sz w:val="16"/>
          <w:szCs w:val="16"/>
          <w:rtl/>
        </w:rPr>
      </w:pPr>
    </w:p>
    <w:p w14:paraId="7F75E166" w14:textId="77777777" w:rsidR="00BF5225" w:rsidRDefault="00185FC6" w:rsidP="00185FC6">
      <w:pPr>
        <w:ind w:left="720"/>
        <w:rPr>
          <w:rFonts w:cs="David"/>
          <w:b/>
          <w:sz w:val="24"/>
          <w:szCs w:val="24"/>
          <w:rtl/>
        </w:rPr>
      </w:pPr>
      <w:r>
        <w:rPr>
          <w:rFonts w:cs="David" w:hint="cs"/>
          <w:b/>
          <w:sz w:val="24"/>
          <w:szCs w:val="24"/>
          <w:rtl/>
        </w:rPr>
        <w:t xml:space="preserve">התגמול המשתנה בממוצע לשנה לא יעלה על 80% מהתגמול הקבוע. </w:t>
      </w:r>
      <w:r w:rsidR="00BF5225">
        <w:rPr>
          <w:rFonts w:cs="David" w:hint="cs"/>
          <w:b/>
          <w:sz w:val="24"/>
          <w:szCs w:val="24"/>
          <w:rtl/>
        </w:rPr>
        <w:t xml:space="preserve"> </w:t>
      </w:r>
    </w:p>
    <w:p w14:paraId="68550342" w14:textId="77777777" w:rsidR="00BF5225" w:rsidRPr="001A3108" w:rsidRDefault="00BF5225" w:rsidP="00BF5225">
      <w:pPr>
        <w:ind w:left="720" w:hanging="720"/>
        <w:rPr>
          <w:rFonts w:cs="David"/>
          <w:b/>
          <w:sz w:val="16"/>
          <w:szCs w:val="16"/>
          <w:rtl/>
        </w:rPr>
      </w:pPr>
    </w:p>
    <w:p w14:paraId="206AE8E6" w14:textId="77777777" w:rsidR="00BF5225" w:rsidRDefault="00BF5225" w:rsidP="00185FC6">
      <w:pPr>
        <w:ind w:left="720"/>
        <w:rPr>
          <w:rFonts w:cs="David"/>
          <w:b/>
          <w:sz w:val="24"/>
          <w:szCs w:val="24"/>
          <w:rtl/>
        </w:rPr>
      </w:pPr>
      <w:r w:rsidRPr="00185EB1">
        <w:rPr>
          <w:rFonts w:cs="David" w:hint="cs"/>
          <w:bCs/>
          <w:sz w:val="24"/>
          <w:szCs w:val="24"/>
          <w:rtl/>
        </w:rPr>
        <w:t xml:space="preserve">חריג </w:t>
      </w:r>
      <w:r>
        <w:rPr>
          <w:rFonts w:cs="David"/>
          <w:b/>
          <w:sz w:val="24"/>
          <w:szCs w:val="24"/>
          <w:rtl/>
        </w:rPr>
        <w:t>–</w:t>
      </w:r>
      <w:r>
        <w:rPr>
          <w:rFonts w:cs="David" w:hint="cs"/>
          <w:b/>
          <w:sz w:val="24"/>
          <w:szCs w:val="24"/>
          <w:rtl/>
        </w:rPr>
        <w:t xml:space="preserve"> האמור לא יחול לגבי בונוס שנתי בהיקף שלא עולה על עלות 2 משכורות חודשיות, שניתן לבעל תפקיד </w:t>
      </w:r>
      <w:r w:rsidR="00185FC6">
        <w:rPr>
          <w:rFonts w:cs="David" w:hint="cs"/>
          <w:b/>
          <w:sz w:val="24"/>
          <w:szCs w:val="24"/>
          <w:rtl/>
        </w:rPr>
        <w:t>כאמור</w:t>
      </w:r>
      <w:r>
        <w:rPr>
          <w:rFonts w:cs="David" w:hint="cs"/>
          <w:b/>
          <w:sz w:val="24"/>
          <w:szCs w:val="24"/>
          <w:rtl/>
        </w:rPr>
        <w:t xml:space="preserve"> שהוא עובד החברה או תמורה מיוחדת הניתנת לבעל תפקיד </w:t>
      </w:r>
      <w:r w:rsidR="00185FC6">
        <w:rPr>
          <w:rFonts w:cs="David" w:hint="cs"/>
          <w:b/>
          <w:sz w:val="24"/>
          <w:szCs w:val="24"/>
          <w:rtl/>
        </w:rPr>
        <w:t>כאמור</w:t>
      </w:r>
      <w:r>
        <w:rPr>
          <w:rFonts w:cs="David" w:hint="cs"/>
          <w:b/>
          <w:sz w:val="24"/>
          <w:szCs w:val="24"/>
          <w:rtl/>
        </w:rPr>
        <w:t>, בגין ביצוע מטלה מיוחדת.</w:t>
      </w:r>
    </w:p>
    <w:p w14:paraId="407584F0" w14:textId="77777777" w:rsidR="00BF5225" w:rsidRDefault="00BF5225" w:rsidP="00BF5225">
      <w:pPr>
        <w:ind w:left="720" w:hanging="720"/>
        <w:rPr>
          <w:rFonts w:cs="David"/>
          <w:b/>
          <w:sz w:val="24"/>
          <w:szCs w:val="24"/>
          <w:rtl/>
        </w:rPr>
      </w:pPr>
    </w:p>
    <w:p w14:paraId="7779CCAB" w14:textId="77777777" w:rsidR="00BF5225" w:rsidRDefault="00BF5225" w:rsidP="00BF5225">
      <w:pPr>
        <w:ind w:left="720" w:hanging="720"/>
        <w:rPr>
          <w:rFonts w:cs="David"/>
          <w:b/>
          <w:sz w:val="24"/>
          <w:szCs w:val="24"/>
          <w:rtl/>
        </w:rPr>
      </w:pPr>
      <w:r>
        <w:rPr>
          <w:rFonts w:cs="David" w:hint="cs"/>
          <w:b/>
          <w:sz w:val="24"/>
          <w:szCs w:val="24"/>
          <w:rtl/>
        </w:rPr>
        <w:t>3.</w:t>
      </w:r>
      <w:r>
        <w:rPr>
          <w:rFonts w:cs="David" w:hint="cs"/>
          <w:b/>
          <w:sz w:val="24"/>
          <w:szCs w:val="24"/>
          <w:rtl/>
        </w:rPr>
        <w:tab/>
        <w:t>החברה רשאית לממן השתלמות מקצועית, בתחום אחריותו או השתלמות מקצועית המיועדת לדירקטורים ונושאי משרה בחברה.</w:t>
      </w:r>
    </w:p>
    <w:p w14:paraId="16ADA207" w14:textId="77777777" w:rsidR="00BF5225" w:rsidRDefault="00BF5225" w:rsidP="00BF5225">
      <w:pPr>
        <w:ind w:left="720" w:hanging="720"/>
        <w:rPr>
          <w:rFonts w:cs="David"/>
          <w:b/>
          <w:sz w:val="24"/>
          <w:szCs w:val="24"/>
          <w:rtl/>
        </w:rPr>
      </w:pPr>
    </w:p>
    <w:p w14:paraId="1E2D9B38" w14:textId="0E89398E" w:rsidR="001A3108" w:rsidRDefault="00185FC6" w:rsidP="001A3108">
      <w:pPr>
        <w:rPr>
          <w:rFonts w:cs="David"/>
          <w:b/>
          <w:sz w:val="24"/>
          <w:szCs w:val="24"/>
          <w:rtl/>
        </w:rPr>
      </w:pPr>
      <w:r>
        <w:rPr>
          <w:rFonts w:cs="David" w:hint="cs"/>
          <w:b/>
          <w:sz w:val="24"/>
          <w:szCs w:val="24"/>
          <w:rtl/>
        </w:rPr>
        <w:t xml:space="preserve">עובדים ועוסקים בשיווק, במכירה ובתיווך מול לקוחות, המועסקים </w:t>
      </w:r>
      <w:r w:rsidR="001A3108">
        <w:rPr>
          <w:rFonts w:cs="David" w:hint="cs"/>
          <w:b/>
          <w:sz w:val="24"/>
          <w:szCs w:val="24"/>
          <w:rtl/>
        </w:rPr>
        <w:t xml:space="preserve">ע"י נותן שירות במיקור חוץ </w:t>
      </w:r>
      <w:r w:rsidR="001E2DF8">
        <w:rPr>
          <w:rFonts w:cs="David" w:hint="cs"/>
          <w:b/>
          <w:sz w:val="24"/>
          <w:szCs w:val="24"/>
          <w:rtl/>
        </w:rPr>
        <w:t>של פעילות מהותית</w:t>
      </w:r>
      <w:r w:rsidR="001A3108">
        <w:rPr>
          <w:rFonts w:cs="David" w:hint="cs"/>
          <w:b/>
          <w:sz w:val="24"/>
          <w:szCs w:val="24"/>
          <w:rtl/>
        </w:rPr>
        <w:t xml:space="preserve"> </w:t>
      </w:r>
      <w:r w:rsidR="001A3108">
        <w:rPr>
          <w:rFonts w:cs="David"/>
          <w:b/>
          <w:sz w:val="24"/>
          <w:szCs w:val="24"/>
          <w:rtl/>
        </w:rPr>
        <w:t>–</w:t>
      </w:r>
      <w:r w:rsidR="001A3108">
        <w:rPr>
          <w:rFonts w:cs="David" w:hint="cs"/>
          <w:b/>
          <w:sz w:val="24"/>
          <w:szCs w:val="24"/>
          <w:rtl/>
        </w:rPr>
        <w:t xml:space="preserve"> יחולו עליהם העקרונות המפורטים </w:t>
      </w:r>
      <w:r w:rsidR="00E1550B">
        <w:rPr>
          <w:rFonts w:cs="David" w:hint="cs"/>
          <w:b/>
          <w:sz w:val="24"/>
          <w:szCs w:val="24"/>
          <w:rtl/>
        </w:rPr>
        <w:t>בפרק</w:t>
      </w:r>
      <w:r w:rsidR="001A3108">
        <w:rPr>
          <w:rFonts w:cs="David" w:hint="cs"/>
          <w:b/>
          <w:sz w:val="24"/>
          <w:szCs w:val="24"/>
          <w:rtl/>
        </w:rPr>
        <w:t xml:space="preserve"> </w:t>
      </w:r>
      <w:r w:rsidR="00E1550B">
        <w:rPr>
          <w:rFonts w:cs="David" w:hint="cs"/>
          <w:b/>
          <w:sz w:val="24"/>
          <w:szCs w:val="24"/>
          <w:rtl/>
        </w:rPr>
        <w:t>"</w:t>
      </w:r>
      <w:r w:rsidR="001A3108">
        <w:rPr>
          <w:rFonts w:cs="David" w:hint="cs"/>
          <w:b/>
          <w:sz w:val="24"/>
          <w:szCs w:val="24"/>
          <w:rtl/>
        </w:rPr>
        <w:t>תגמול</w:t>
      </w:r>
      <w:r w:rsidR="00E1550B">
        <w:rPr>
          <w:rFonts w:cs="David" w:hint="cs"/>
          <w:b/>
          <w:sz w:val="24"/>
          <w:szCs w:val="24"/>
          <w:rtl/>
        </w:rPr>
        <w:t>" בחוזר המאוחד</w:t>
      </w:r>
      <w:r w:rsidR="001A3108">
        <w:rPr>
          <w:rFonts w:cs="David" w:hint="cs"/>
          <w:b/>
          <w:sz w:val="24"/>
          <w:szCs w:val="24"/>
          <w:rtl/>
        </w:rPr>
        <w:t xml:space="preserve"> ויובטח כי מנגנון התגמולים של עובדים אלה, בשל עיסוקם בקשר להסכם ההתקשרות כאמור, שיש להם השפעה על פרופיל הסיכונים של החברה/ כספי הקופה, יהיה עקבי עם עקרונות החוזר ולא יכלול מנגנונים המעודדים נטילת סיכונים עודפים.</w:t>
      </w:r>
    </w:p>
    <w:p w14:paraId="56A8816B" w14:textId="77777777" w:rsidR="0027351D" w:rsidRDefault="0027351D" w:rsidP="00B47ACD">
      <w:pPr>
        <w:rPr>
          <w:rFonts w:cs="David"/>
          <w:bCs/>
          <w:sz w:val="24"/>
          <w:szCs w:val="24"/>
          <w:u w:val="single"/>
          <w:rtl/>
        </w:rPr>
      </w:pPr>
    </w:p>
    <w:p w14:paraId="0F27604E" w14:textId="77777777" w:rsidR="00367409" w:rsidRDefault="00367409" w:rsidP="00B47ACD">
      <w:pPr>
        <w:rPr>
          <w:rFonts w:cs="David"/>
          <w:bCs/>
          <w:sz w:val="24"/>
          <w:szCs w:val="24"/>
          <w:u w:val="single"/>
          <w:rtl/>
        </w:rPr>
      </w:pPr>
    </w:p>
    <w:p w14:paraId="704928F0" w14:textId="77777777" w:rsidR="006B7D71" w:rsidRPr="006B7D71" w:rsidRDefault="006B7D71" w:rsidP="00185FC6">
      <w:pPr>
        <w:rPr>
          <w:rFonts w:cs="David"/>
          <w:bCs/>
          <w:sz w:val="24"/>
          <w:szCs w:val="24"/>
          <w:u w:val="single"/>
          <w:rtl/>
        </w:rPr>
      </w:pPr>
      <w:r w:rsidRPr="006B7D71">
        <w:rPr>
          <w:rFonts w:cs="David" w:hint="cs"/>
          <w:bCs/>
          <w:sz w:val="24"/>
          <w:szCs w:val="24"/>
          <w:u w:val="single"/>
          <w:rtl/>
        </w:rPr>
        <w:t xml:space="preserve">עקרונות תגמול </w:t>
      </w:r>
      <w:r w:rsidR="00185FC6">
        <w:rPr>
          <w:rFonts w:cs="David" w:hint="cs"/>
          <w:bCs/>
          <w:sz w:val="24"/>
          <w:szCs w:val="24"/>
          <w:u w:val="single"/>
          <w:rtl/>
        </w:rPr>
        <w:t>מועסקים בניהול השקעות בפועל</w:t>
      </w:r>
    </w:p>
    <w:p w14:paraId="41B485AF" w14:textId="77777777" w:rsidR="00185FC6" w:rsidRDefault="00185FC6" w:rsidP="00185FC6">
      <w:pPr>
        <w:rPr>
          <w:rFonts w:cs="David"/>
          <w:bCs/>
          <w:sz w:val="24"/>
          <w:szCs w:val="24"/>
          <w:rtl/>
        </w:rPr>
      </w:pPr>
      <w:r>
        <w:rPr>
          <w:rFonts w:cs="David" w:hint="cs"/>
          <w:b/>
          <w:sz w:val="24"/>
          <w:szCs w:val="24"/>
          <w:rtl/>
        </w:rPr>
        <w:t>עובדים ובעל תפקיד מרכזי, המועסקים בניהול השקעות בפועל, המקבלים תמורה ישירות מהחברה - יחולו עליהם העקרונות הבאים:</w:t>
      </w:r>
    </w:p>
    <w:p w14:paraId="45796636" w14:textId="77777777" w:rsidR="00C36041" w:rsidRDefault="00C36041" w:rsidP="00B47ACD">
      <w:pPr>
        <w:rPr>
          <w:rFonts w:cs="David"/>
          <w:bCs/>
          <w:sz w:val="24"/>
          <w:szCs w:val="24"/>
          <w:rtl/>
        </w:rPr>
      </w:pPr>
    </w:p>
    <w:p w14:paraId="5D530513" w14:textId="77777777" w:rsidR="00185FC6" w:rsidRDefault="00185FC6" w:rsidP="00185FC6">
      <w:pPr>
        <w:rPr>
          <w:rFonts w:cs="David"/>
          <w:b/>
          <w:sz w:val="24"/>
          <w:szCs w:val="24"/>
          <w:rtl/>
        </w:rPr>
      </w:pPr>
      <w:r>
        <w:rPr>
          <w:rFonts w:cs="David" w:hint="cs"/>
          <w:b/>
          <w:sz w:val="24"/>
          <w:szCs w:val="24"/>
          <w:rtl/>
        </w:rPr>
        <w:t>1.</w:t>
      </w:r>
      <w:r>
        <w:rPr>
          <w:rFonts w:cs="David" w:hint="cs"/>
          <w:b/>
          <w:sz w:val="24"/>
          <w:szCs w:val="24"/>
          <w:rtl/>
        </w:rPr>
        <w:tab/>
        <w:t>לא יקבל תגמול במניות ו/או מכשירים מבוססי מניות ו/או אופציות.</w:t>
      </w:r>
    </w:p>
    <w:p w14:paraId="54F6937A" w14:textId="77777777" w:rsidR="00185FC6" w:rsidRPr="001A3108" w:rsidRDefault="00185FC6" w:rsidP="00185FC6">
      <w:pPr>
        <w:rPr>
          <w:rFonts w:cs="David"/>
          <w:b/>
          <w:sz w:val="16"/>
          <w:szCs w:val="16"/>
          <w:rtl/>
        </w:rPr>
      </w:pPr>
    </w:p>
    <w:p w14:paraId="1284868A" w14:textId="77777777" w:rsidR="00185FC6" w:rsidRDefault="00185FC6" w:rsidP="00185FC6">
      <w:pPr>
        <w:ind w:left="720" w:hanging="720"/>
        <w:rPr>
          <w:rFonts w:cs="David"/>
          <w:b/>
          <w:sz w:val="24"/>
          <w:szCs w:val="24"/>
          <w:rtl/>
        </w:rPr>
      </w:pPr>
      <w:r>
        <w:rPr>
          <w:rFonts w:cs="David" w:hint="cs"/>
          <w:b/>
          <w:sz w:val="24"/>
          <w:szCs w:val="24"/>
          <w:rtl/>
        </w:rPr>
        <w:t>2.</w:t>
      </w:r>
      <w:r>
        <w:rPr>
          <w:rFonts w:cs="David" w:hint="cs"/>
          <w:b/>
          <w:sz w:val="24"/>
          <w:szCs w:val="24"/>
          <w:rtl/>
        </w:rPr>
        <w:tab/>
        <w:t xml:space="preserve">לא יקבל כל תשלום רכיב משתנה הנגזר מביצועיו של נושא המשרה. </w:t>
      </w:r>
    </w:p>
    <w:p w14:paraId="481E08E4" w14:textId="77777777" w:rsidR="00185FC6" w:rsidRPr="001A3108" w:rsidRDefault="00185FC6" w:rsidP="00185FC6">
      <w:pPr>
        <w:ind w:left="720" w:hanging="720"/>
        <w:rPr>
          <w:rFonts w:cs="David"/>
          <w:b/>
          <w:sz w:val="16"/>
          <w:szCs w:val="16"/>
          <w:rtl/>
        </w:rPr>
      </w:pPr>
    </w:p>
    <w:p w14:paraId="4347FA4E" w14:textId="77777777" w:rsidR="00185FC6" w:rsidRDefault="00185FC6" w:rsidP="00185FC6">
      <w:pPr>
        <w:ind w:left="720" w:hanging="720"/>
        <w:rPr>
          <w:rFonts w:cs="David"/>
          <w:b/>
          <w:sz w:val="24"/>
          <w:szCs w:val="24"/>
          <w:rtl/>
        </w:rPr>
      </w:pPr>
      <w:r>
        <w:rPr>
          <w:rFonts w:cs="David" w:hint="cs"/>
          <w:b/>
          <w:sz w:val="24"/>
          <w:szCs w:val="24"/>
          <w:rtl/>
        </w:rPr>
        <w:t>3.</w:t>
      </w:r>
      <w:r>
        <w:rPr>
          <w:rFonts w:cs="David" w:hint="cs"/>
          <w:b/>
          <w:sz w:val="24"/>
          <w:szCs w:val="24"/>
          <w:rtl/>
        </w:rPr>
        <w:tab/>
        <w:t>החברה רשאית לממן השתלמות מקצועית, בתחום אחריותו או השתלמות מקצועית המיועדת לדירקטורים ונושאי משרה בחברה.</w:t>
      </w:r>
    </w:p>
    <w:p w14:paraId="3B5A61B8" w14:textId="77777777" w:rsidR="00185FC6" w:rsidRPr="001A3108" w:rsidRDefault="00185FC6" w:rsidP="00B47ACD">
      <w:pPr>
        <w:rPr>
          <w:rFonts w:cs="David"/>
          <w:bCs/>
          <w:sz w:val="16"/>
          <w:szCs w:val="16"/>
          <w:rtl/>
        </w:rPr>
      </w:pPr>
    </w:p>
    <w:p w14:paraId="1563B274" w14:textId="77777777" w:rsidR="006B7D71" w:rsidRDefault="00185FC6" w:rsidP="00185FC6">
      <w:pPr>
        <w:ind w:left="720" w:hanging="720"/>
        <w:rPr>
          <w:rFonts w:cs="David"/>
          <w:b/>
          <w:sz w:val="24"/>
          <w:szCs w:val="24"/>
          <w:rtl/>
        </w:rPr>
      </w:pPr>
      <w:r>
        <w:rPr>
          <w:rFonts w:cs="David" w:hint="cs"/>
          <w:b/>
          <w:sz w:val="24"/>
          <w:szCs w:val="24"/>
          <w:rtl/>
        </w:rPr>
        <w:t>4</w:t>
      </w:r>
      <w:r w:rsidR="006B7D71">
        <w:rPr>
          <w:rFonts w:cs="David" w:hint="cs"/>
          <w:b/>
          <w:sz w:val="24"/>
          <w:szCs w:val="24"/>
          <w:rtl/>
        </w:rPr>
        <w:t>.</w:t>
      </w:r>
      <w:r w:rsidR="006B7D71">
        <w:rPr>
          <w:rFonts w:cs="David" w:hint="cs"/>
          <w:b/>
          <w:sz w:val="24"/>
          <w:szCs w:val="24"/>
          <w:rtl/>
        </w:rPr>
        <w:tab/>
        <w:t>לא יקבל תמורה או הטבה כלשהי הנגזרת מתשואות הקופה.</w:t>
      </w:r>
    </w:p>
    <w:p w14:paraId="2CC1C11E" w14:textId="77777777" w:rsidR="006B7D71" w:rsidRDefault="006B7D71" w:rsidP="006B7D71">
      <w:pPr>
        <w:ind w:left="720" w:hanging="720"/>
        <w:rPr>
          <w:rFonts w:cs="David"/>
          <w:b/>
          <w:sz w:val="24"/>
          <w:szCs w:val="24"/>
          <w:rtl/>
        </w:rPr>
      </w:pPr>
    </w:p>
    <w:p w14:paraId="201A5F7C" w14:textId="4171B71B" w:rsidR="00973983" w:rsidRDefault="00595F65" w:rsidP="00973983">
      <w:pPr>
        <w:rPr>
          <w:rFonts w:cs="David"/>
          <w:bCs/>
          <w:sz w:val="24"/>
          <w:szCs w:val="24"/>
          <w:rtl/>
        </w:rPr>
      </w:pPr>
      <w:r>
        <w:rPr>
          <w:rFonts w:cs="David" w:hint="cs"/>
          <w:b/>
          <w:sz w:val="24"/>
          <w:szCs w:val="24"/>
          <w:rtl/>
        </w:rPr>
        <w:t xml:space="preserve">עובדים ובעל תפקיד מרכזי, המועסקים בניהול השקעות בפועל, </w:t>
      </w:r>
      <w:r w:rsidR="001A3108">
        <w:rPr>
          <w:rFonts w:cs="David" w:hint="cs"/>
          <w:b/>
          <w:sz w:val="24"/>
          <w:szCs w:val="24"/>
          <w:rtl/>
        </w:rPr>
        <w:t xml:space="preserve">ע"י נותן שירות במיקור חוץ </w:t>
      </w:r>
      <w:r w:rsidR="003E79A2">
        <w:rPr>
          <w:rFonts w:cs="David" w:hint="cs"/>
          <w:b/>
          <w:sz w:val="24"/>
          <w:szCs w:val="24"/>
          <w:rtl/>
        </w:rPr>
        <w:t>של פעילות מהותית</w:t>
      </w:r>
      <w:r w:rsidR="001A3108">
        <w:rPr>
          <w:rFonts w:cs="David" w:hint="cs"/>
          <w:b/>
          <w:sz w:val="24"/>
          <w:szCs w:val="24"/>
          <w:rtl/>
        </w:rPr>
        <w:t xml:space="preserve"> </w:t>
      </w:r>
      <w:r w:rsidR="001A3108">
        <w:rPr>
          <w:rFonts w:cs="David"/>
          <w:b/>
          <w:sz w:val="24"/>
          <w:szCs w:val="24"/>
          <w:rtl/>
        </w:rPr>
        <w:t>–</w:t>
      </w:r>
      <w:r w:rsidR="001A3108">
        <w:rPr>
          <w:rFonts w:cs="David" w:hint="cs"/>
          <w:b/>
          <w:sz w:val="24"/>
          <w:szCs w:val="24"/>
          <w:rtl/>
        </w:rPr>
        <w:t xml:space="preserve"> יחולו עליהם העקרונות המפורטים </w:t>
      </w:r>
      <w:r w:rsidR="00E1550B">
        <w:rPr>
          <w:rFonts w:cs="David" w:hint="cs"/>
          <w:b/>
          <w:sz w:val="24"/>
          <w:szCs w:val="24"/>
          <w:rtl/>
        </w:rPr>
        <w:t>בפרק "</w:t>
      </w:r>
      <w:r w:rsidR="001A3108">
        <w:rPr>
          <w:rFonts w:cs="David" w:hint="cs"/>
          <w:b/>
          <w:sz w:val="24"/>
          <w:szCs w:val="24"/>
          <w:rtl/>
        </w:rPr>
        <w:t>תגמול</w:t>
      </w:r>
      <w:r w:rsidR="00E1550B">
        <w:rPr>
          <w:rFonts w:cs="David" w:hint="cs"/>
          <w:b/>
          <w:sz w:val="24"/>
          <w:szCs w:val="24"/>
          <w:rtl/>
        </w:rPr>
        <w:t>" בחוזר המאוחד</w:t>
      </w:r>
      <w:r w:rsidR="001A3108">
        <w:rPr>
          <w:rFonts w:cs="David" w:hint="cs"/>
          <w:b/>
          <w:sz w:val="24"/>
          <w:szCs w:val="24"/>
          <w:rtl/>
        </w:rPr>
        <w:t xml:space="preserve"> ויובטח כי מנגנון התגמולים של עובדים אלה, בשל עיסוקם בקשר להסכם ההתקשרות כאמור, שיש להם השפעה על פרופיל הסיכונים של החברה/ כספי הקופה, יהיה עקבי עם עקרונות החוזר ולא יכלול מנגנונים המעודדים נטילת סיכונים עודפים.</w:t>
      </w:r>
    </w:p>
    <w:p w14:paraId="2ECDEBBE" w14:textId="77777777" w:rsidR="00973983" w:rsidRDefault="00973983" w:rsidP="00973983">
      <w:pPr>
        <w:rPr>
          <w:rFonts w:cs="David"/>
          <w:bCs/>
          <w:sz w:val="24"/>
          <w:szCs w:val="24"/>
          <w:rtl/>
        </w:rPr>
      </w:pPr>
    </w:p>
    <w:p w14:paraId="2CD9ADBE" w14:textId="77777777" w:rsidR="0077749E" w:rsidRPr="00367409" w:rsidRDefault="0077749E" w:rsidP="0077749E">
      <w:pPr>
        <w:rPr>
          <w:rFonts w:cs="David"/>
          <w:bCs/>
          <w:sz w:val="24"/>
          <w:szCs w:val="24"/>
          <w:u w:val="single"/>
          <w:rtl/>
        </w:rPr>
      </w:pPr>
      <w:r w:rsidRPr="00367409">
        <w:rPr>
          <w:rFonts w:cs="David" w:hint="cs"/>
          <w:bCs/>
          <w:sz w:val="24"/>
          <w:szCs w:val="24"/>
          <w:u w:val="single"/>
          <w:rtl/>
        </w:rPr>
        <w:t>עלויות העסקת עובדים ובעלי תפקיד מרכזי בקבוצת משקיעים</w:t>
      </w:r>
    </w:p>
    <w:p w14:paraId="35EB2412" w14:textId="77777777" w:rsidR="0077749E" w:rsidRDefault="0077749E" w:rsidP="0077749E">
      <w:pPr>
        <w:rPr>
          <w:rFonts w:cs="David"/>
          <w:bCs/>
          <w:sz w:val="24"/>
          <w:szCs w:val="24"/>
          <w:rtl/>
        </w:rPr>
      </w:pPr>
    </w:p>
    <w:p w14:paraId="18D39C69" w14:textId="77777777" w:rsidR="0077749E" w:rsidRDefault="0077749E" w:rsidP="0077749E">
      <w:pPr>
        <w:ind w:left="720" w:hanging="720"/>
        <w:rPr>
          <w:rFonts w:cs="David"/>
          <w:b/>
          <w:sz w:val="24"/>
          <w:szCs w:val="24"/>
          <w:rtl/>
        </w:rPr>
      </w:pPr>
      <w:r w:rsidRPr="008F0F4D">
        <w:rPr>
          <w:rFonts w:cs="David" w:hint="cs"/>
          <w:b/>
          <w:sz w:val="24"/>
          <w:szCs w:val="24"/>
          <w:rtl/>
        </w:rPr>
        <w:lastRenderedPageBreak/>
        <w:t>1.</w:t>
      </w:r>
      <w:r w:rsidRPr="008F0F4D">
        <w:rPr>
          <w:rFonts w:cs="David" w:hint="cs"/>
          <w:b/>
          <w:sz w:val="24"/>
          <w:szCs w:val="24"/>
          <w:rtl/>
        </w:rPr>
        <w:tab/>
      </w:r>
      <w:r>
        <w:rPr>
          <w:rFonts w:cs="David" w:hint="cs"/>
          <w:b/>
          <w:sz w:val="24"/>
          <w:szCs w:val="24"/>
          <w:rtl/>
        </w:rPr>
        <w:t>החברה לא תישא בעלויות העסקת עובד או בעל תפקיד מרכזי בה בשל כהונתו בתאגיד אחר, לרבות כהונה בתאגיד אחר שהוא חלק מקבוצת משקיעים שאליה משתייכת החברה.</w:t>
      </w:r>
    </w:p>
    <w:p w14:paraId="092421C5" w14:textId="77777777" w:rsidR="0077749E" w:rsidRDefault="0077749E" w:rsidP="0077749E">
      <w:pPr>
        <w:ind w:left="720" w:hanging="720"/>
        <w:rPr>
          <w:rFonts w:cs="David"/>
          <w:b/>
          <w:sz w:val="24"/>
          <w:szCs w:val="24"/>
          <w:rtl/>
        </w:rPr>
      </w:pPr>
    </w:p>
    <w:p w14:paraId="4A3029D4" w14:textId="77777777" w:rsidR="0077749E" w:rsidRDefault="0077749E" w:rsidP="0077749E">
      <w:pPr>
        <w:ind w:left="720" w:hanging="720"/>
        <w:rPr>
          <w:rFonts w:cs="David"/>
          <w:b/>
          <w:sz w:val="24"/>
          <w:szCs w:val="24"/>
          <w:rtl/>
        </w:rPr>
      </w:pPr>
      <w:r>
        <w:rPr>
          <w:rFonts w:cs="David" w:hint="cs"/>
          <w:b/>
          <w:sz w:val="24"/>
          <w:szCs w:val="24"/>
          <w:rtl/>
        </w:rPr>
        <w:t>2.</w:t>
      </w:r>
      <w:r>
        <w:rPr>
          <w:rFonts w:cs="David" w:hint="cs"/>
          <w:b/>
          <w:sz w:val="24"/>
          <w:szCs w:val="24"/>
          <w:rtl/>
        </w:rPr>
        <w:tab/>
        <w:t>החברה תישא בעלויות העסקת עובד או בעל תפקיד מרכזי בו, בהתאם להיקף המשרה, הסמכות והאחרית של בעל התפקיד בחברה, ובכפוף למגבלות החוזר</w:t>
      </w:r>
      <w:r>
        <w:rPr>
          <w:rStyle w:val="a5"/>
          <w:rFonts w:cs="David"/>
          <w:b/>
          <w:sz w:val="24"/>
          <w:szCs w:val="24"/>
          <w:rtl/>
        </w:rPr>
        <w:footnoteReference w:id="8"/>
      </w:r>
      <w:r>
        <w:rPr>
          <w:rFonts w:cs="David" w:hint="cs"/>
          <w:b/>
          <w:sz w:val="24"/>
          <w:szCs w:val="24"/>
          <w:rtl/>
        </w:rPr>
        <w:t>.</w:t>
      </w:r>
    </w:p>
    <w:p w14:paraId="34C18AC0" w14:textId="77777777" w:rsidR="0077749E" w:rsidRDefault="0077749E" w:rsidP="0077749E">
      <w:pPr>
        <w:ind w:left="720" w:hanging="720"/>
        <w:rPr>
          <w:rFonts w:cs="David"/>
          <w:b/>
          <w:sz w:val="24"/>
          <w:szCs w:val="24"/>
          <w:rtl/>
        </w:rPr>
      </w:pPr>
    </w:p>
    <w:p w14:paraId="66438FD0" w14:textId="60DB77FE" w:rsidR="00A513D9" w:rsidRPr="00367409" w:rsidRDefault="0077749E" w:rsidP="00367409">
      <w:pPr>
        <w:ind w:left="720" w:hanging="720"/>
        <w:rPr>
          <w:rFonts w:cs="David"/>
          <w:bCs/>
          <w:sz w:val="24"/>
          <w:szCs w:val="24"/>
          <w:rtl/>
        </w:rPr>
      </w:pPr>
      <w:r>
        <w:rPr>
          <w:rFonts w:cs="David" w:hint="cs"/>
          <w:b/>
          <w:sz w:val="24"/>
          <w:szCs w:val="24"/>
          <w:rtl/>
        </w:rPr>
        <w:t>3.</w:t>
      </w:r>
      <w:r>
        <w:rPr>
          <w:rFonts w:cs="David" w:hint="cs"/>
          <w:b/>
          <w:sz w:val="24"/>
          <w:szCs w:val="24"/>
          <w:rtl/>
        </w:rPr>
        <w:tab/>
        <w:t>החברה תוודא כי עובד או בעל תפקיד מרכזי בה לא יקבל כל תגמול בשל כהונתו בחברה מגורם אחר, ובכלל זה משולט בחברה</w:t>
      </w:r>
      <w:r>
        <w:rPr>
          <w:rStyle w:val="a5"/>
          <w:rFonts w:cs="David"/>
          <w:b/>
          <w:sz w:val="24"/>
          <w:szCs w:val="24"/>
          <w:rtl/>
        </w:rPr>
        <w:footnoteReference w:id="9"/>
      </w:r>
      <w:r>
        <w:rPr>
          <w:rFonts w:cs="David" w:hint="cs"/>
          <w:b/>
          <w:sz w:val="24"/>
          <w:szCs w:val="24"/>
          <w:rtl/>
        </w:rPr>
        <w:t>.</w:t>
      </w:r>
      <w:bookmarkStart w:id="1" w:name="_GoBack"/>
      <w:bookmarkEnd w:id="1"/>
    </w:p>
    <w:sectPr w:rsidR="00A513D9" w:rsidRPr="00367409" w:rsidSect="007862C0">
      <w:headerReference w:type="even" r:id="rId8"/>
      <w:headerReference w:type="default" r:id="rId9"/>
      <w:pgSz w:w="11907" w:h="16840" w:code="9"/>
      <w:pgMar w:top="1440" w:right="1440" w:bottom="1440" w:left="1440" w:header="720" w:footer="720" w:gutter="0"/>
      <w:cols w:space="720"/>
      <w:bidi/>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5B664" w14:textId="77777777" w:rsidR="00412012" w:rsidRDefault="00412012">
      <w:r>
        <w:separator/>
      </w:r>
    </w:p>
  </w:endnote>
  <w:endnote w:type="continuationSeparator" w:id="0">
    <w:p w14:paraId="480AAC27" w14:textId="77777777" w:rsidR="00412012" w:rsidRDefault="00412012">
      <w:r>
        <w:continuationSeparator/>
      </w:r>
    </w:p>
  </w:endnote>
  <w:endnote w:type="continuationNotice" w:id="1">
    <w:p w14:paraId="7A594EA6" w14:textId="77777777" w:rsidR="00412012" w:rsidRDefault="00412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QDavid">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AC458" w14:textId="77777777" w:rsidR="00412012" w:rsidRDefault="00412012">
      <w:r>
        <w:separator/>
      </w:r>
    </w:p>
  </w:footnote>
  <w:footnote w:type="continuationSeparator" w:id="0">
    <w:p w14:paraId="55B7F240" w14:textId="77777777" w:rsidR="00412012" w:rsidRDefault="00412012">
      <w:r>
        <w:continuationSeparator/>
      </w:r>
    </w:p>
  </w:footnote>
  <w:footnote w:type="continuationNotice" w:id="1">
    <w:p w14:paraId="7278977A" w14:textId="77777777" w:rsidR="00412012" w:rsidRDefault="00412012"/>
  </w:footnote>
  <w:footnote w:id="2">
    <w:p w14:paraId="48F11134" w14:textId="02279EFA" w:rsidR="00643BD9" w:rsidRDefault="00643BD9">
      <w:pPr>
        <w:pStyle w:val="a4"/>
      </w:pPr>
      <w:r>
        <w:rPr>
          <w:rStyle w:val="a5"/>
        </w:rPr>
        <w:footnoteRef/>
      </w:r>
      <w:r>
        <w:rPr>
          <w:rtl/>
        </w:rPr>
        <w:t xml:space="preserve"> </w:t>
      </w:r>
      <w:r>
        <w:rPr>
          <w:rFonts w:hint="cs"/>
          <w:rtl/>
        </w:rPr>
        <w:t xml:space="preserve">העקרונות נקבעו בהתאמה לדרישות </w:t>
      </w:r>
      <w:r w:rsidR="005D15EF">
        <w:rPr>
          <w:rFonts w:hint="cs"/>
          <w:rtl/>
        </w:rPr>
        <w:t xml:space="preserve">החוזר המאוחד חלק 1 שער 5, פרק 5 שכותרתו "תגמול". </w:t>
      </w:r>
    </w:p>
  </w:footnote>
  <w:footnote w:id="3">
    <w:p w14:paraId="632DCE48" w14:textId="77777777" w:rsidR="008854CA" w:rsidRPr="008854CA" w:rsidRDefault="008854CA" w:rsidP="008854CA">
      <w:pPr>
        <w:pStyle w:val="a4"/>
        <w:rPr>
          <w:rtl/>
        </w:rPr>
      </w:pPr>
      <w:r>
        <w:rPr>
          <w:rStyle w:val="a5"/>
        </w:rPr>
        <w:footnoteRef/>
      </w:r>
      <w:r>
        <w:rPr>
          <w:rtl/>
        </w:rPr>
        <w:t xml:space="preserve"> </w:t>
      </w:r>
      <w:r>
        <w:rPr>
          <w:rFonts w:hint="cs"/>
          <w:b/>
          <w:bCs/>
          <w:rtl/>
        </w:rPr>
        <w:t xml:space="preserve">עלות שכר חציוני </w:t>
      </w:r>
      <w:r>
        <w:rPr>
          <w:b/>
          <w:bCs/>
          <w:rtl/>
        </w:rPr>
        <w:t>–</w:t>
      </w:r>
      <w:r>
        <w:rPr>
          <w:rFonts w:hint="cs"/>
          <w:b/>
          <w:bCs/>
          <w:rtl/>
        </w:rPr>
        <w:t xml:space="preserve"> </w:t>
      </w:r>
      <w:r w:rsidRPr="008854CA">
        <w:rPr>
          <w:rtl/>
        </w:rPr>
        <w:t xml:space="preserve">רמת </w:t>
      </w:r>
      <w:r w:rsidRPr="008854CA">
        <w:rPr>
          <w:b/>
          <w:bCs/>
          <w:rtl/>
        </w:rPr>
        <w:t>שכר</w:t>
      </w:r>
      <w:r w:rsidRPr="008854CA">
        <w:rPr>
          <w:rtl/>
        </w:rPr>
        <w:t xml:space="preserve"> אשר מחצית מהעובדים משתכרים יותר ממנה ומחציתם פחות ממנה</w:t>
      </w:r>
      <w:r>
        <w:rPr>
          <w:rFonts w:hint="cs"/>
          <w:rtl/>
        </w:rPr>
        <w:t>.</w:t>
      </w:r>
    </w:p>
  </w:footnote>
  <w:footnote w:id="4">
    <w:p w14:paraId="6F4F8A8D" w14:textId="77777777" w:rsidR="00A30240" w:rsidRDefault="00A30240">
      <w:pPr>
        <w:pStyle w:val="a4"/>
        <w:rPr>
          <w:rtl/>
        </w:rPr>
      </w:pPr>
      <w:r>
        <w:rPr>
          <w:rStyle w:val="a5"/>
        </w:rPr>
        <w:footnoteRef/>
      </w:r>
      <w:r>
        <w:rPr>
          <w:rtl/>
        </w:rPr>
        <w:t xml:space="preserve"> </w:t>
      </w:r>
      <w:r>
        <w:rPr>
          <w:rFonts w:hint="cs"/>
          <w:rtl/>
        </w:rPr>
        <w:t xml:space="preserve">לעניין זה </w:t>
      </w:r>
      <w:r>
        <w:rPr>
          <w:rtl/>
        </w:rPr>
        <w:t>–</w:t>
      </w:r>
      <w:r>
        <w:rPr>
          <w:rFonts w:hint="cs"/>
          <w:rtl/>
        </w:rPr>
        <w:t xml:space="preserve"> 'בעל תפקיד מרכזי' </w:t>
      </w:r>
      <w:r>
        <w:rPr>
          <w:rtl/>
        </w:rPr>
        <w:t>–</w:t>
      </w:r>
      <w:r>
        <w:rPr>
          <w:rFonts w:hint="cs"/>
          <w:rtl/>
        </w:rPr>
        <w:t xml:space="preserve"> למעט דירקטור ולמעט חבר ועדת השקעות או ועדת אשראי שאינם עובדי החברה או גוף מוסדי אחר בקבוצת המשקיעים או תאגיד השולט בגוף המוסדי.</w:t>
      </w:r>
    </w:p>
  </w:footnote>
  <w:footnote w:id="5">
    <w:p w14:paraId="598340BA" w14:textId="77777777" w:rsidR="008208ED" w:rsidRPr="008208ED" w:rsidRDefault="008208ED" w:rsidP="008208ED">
      <w:pPr>
        <w:pStyle w:val="a4"/>
        <w:rPr>
          <w:rtl/>
        </w:rPr>
      </w:pPr>
      <w:r>
        <w:rPr>
          <w:rStyle w:val="a5"/>
        </w:rPr>
        <w:footnoteRef/>
      </w:r>
      <w:r>
        <w:rPr>
          <w:rtl/>
        </w:rPr>
        <w:t xml:space="preserve"> </w:t>
      </w:r>
      <w:r>
        <w:rPr>
          <w:rFonts w:hint="cs"/>
          <w:b/>
          <w:bCs/>
          <w:rtl/>
        </w:rPr>
        <w:t xml:space="preserve">"מענק פרישה" </w:t>
      </w:r>
      <w:r>
        <w:rPr>
          <w:b/>
          <w:bCs/>
          <w:rtl/>
        </w:rPr>
        <w:t>–</w:t>
      </w:r>
      <w:r>
        <w:rPr>
          <w:rFonts w:hint="cs"/>
          <w:b/>
          <w:bCs/>
          <w:rtl/>
        </w:rPr>
        <w:t xml:space="preserve"> </w:t>
      </w:r>
      <w:r>
        <w:rPr>
          <w:rFonts w:hint="cs"/>
          <w:rtl/>
        </w:rPr>
        <w:t>כל תגמול המשולם לנושא משרה, בסיום תקופת ההעסקה, מעבר לתגמולים בגין סיום העסקה שנקבעו לכלל העובדים והמועסקים בגוף המוסדי.</w:t>
      </w:r>
    </w:p>
  </w:footnote>
  <w:footnote w:id="6">
    <w:p w14:paraId="1B570301" w14:textId="77777777" w:rsidR="008208ED" w:rsidRDefault="008208ED">
      <w:pPr>
        <w:pStyle w:val="a4"/>
        <w:rPr>
          <w:rtl/>
        </w:rPr>
      </w:pPr>
      <w:r>
        <w:rPr>
          <w:rStyle w:val="a5"/>
        </w:rPr>
        <w:footnoteRef/>
      </w:r>
      <w:r>
        <w:rPr>
          <w:rtl/>
        </w:rPr>
        <w:t xml:space="preserve"> </w:t>
      </w:r>
      <w:r>
        <w:rPr>
          <w:rFonts w:hint="cs"/>
          <w:rtl/>
        </w:rPr>
        <w:t>האמור לא יחול על זכויות שנצברו לעובד החברה ע"י החברה עד ליום התחילה.</w:t>
      </w:r>
    </w:p>
  </w:footnote>
  <w:footnote w:id="7">
    <w:p w14:paraId="741AF243" w14:textId="77777777" w:rsidR="00816999" w:rsidRDefault="00816999">
      <w:pPr>
        <w:pStyle w:val="a4"/>
        <w:rPr>
          <w:rtl/>
        </w:rPr>
      </w:pPr>
      <w:r>
        <w:rPr>
          <w:rStyle w:val="a5"/>
        </w:rPr>
        <w:footnoteRef/>
      </w:r>
      <w:r>
        <w:rPr>
          <w:rtl/>
        </w:rPr>
        <w:t xml:space="preserve"> </w:t>
      </w:r>
      <w:r>
        <w:rPr>
          <w:rFonts w:hint="cs"/>
          <w:rtl/>
        </w:rPr>
        <w:t>שיקולים נוספים כמפורט בסעיף 6 (ב) לפרק "תגמול" בחוזר המאוחד, ובכלל זה היקף הנכסים המנוהלים ע"י החברה, אופי ומורכבות הפעילות, פערי תגמול רצויים בין דרגים שונים.</w:t>
      </w:r>
    </w:p>
  </w:footnote>
  <w:footnote w:id="8">
    <w:p w14:paraId="756D3CAD" w14:textId="77777777" w:rsidR="0077749E" w:rsidRDefault="0077749E" w:rsidP="0077749E">
      <w:pPr>
        <w:pStyle w:val="a4"/>
        <w:rPr>
          <w:rtl/>
        </w:rPr>
      </w:pPr>
      <w:r>
        <w:rPr>
          <w:rStyle w:val="a5"/>
        </w:rPr>
        <w:footnoteRef/>
      </w:r>
      <w:r>
        <w:rPr>
          <w:rtl/>
        </w:rPr>
        <w:t xml:space="preserve"> </w:t>
      </w:r>
      <w:r>
        <w:rPr>
          <w:rFonts w:hint="cs"/>
          <w:rtl/>
        </w:rPr>
        <w:t>דהיינו, בעת כהונה של עובד או בעל תפקיד מרכזי במספר חברות שהם חלק מקבוצת משקיעים, על כל גוף מוסדי בקבוצה לשאת בעלויות העסקתו של אותו עובד או בעל תפקיד לפי היקף המשרה, הסמכות והאחריות באותה חברה, בכפוף למגבלות החוזר.</w:t>
      </w:r>
    </w:p>
  </w:footnote>
  <w:footnote w:id="9">
    <w:p w14:paraId="7ABDBB85" w14:textId="77777777" w:rsidR="0077749E" w:rsidRDefault="0077749E" w:rsidP="0077749E">
      <w:pPr>
        <w:pStyle w:val="a4"/>
      </w:pPr>
      <w:r>
        <w:rPr>
          <w:rStyle w:val="a5"/>
        </w:rPr>
        <w:footnoteRef/>
      </w:r>
      <w:r>
        <w:rPr>
          <w:rtl/>
        </w:rPr>
        <w:t xml:space="preserve"> </w:t>
      </w:r>
      <w:r>
        <w:rPr>
          <w:rFonts w:hint="cs"/>
          <w:rtl/>
        </w:rPr>
        <w:t xml:space="preserve">או ממחזיק מהותי בחברה בלא שולט.  לעניין זה "שולט" </w:t>
      </w:r>
      <w:r>
        <w:rPr>
          <w:rtl/>
        </w:rPr>
        <w:t>–</w:t>
      </w:r>
      <w:r>
        <w:rPr>
          <w:rFonts w:hint="cs"/>
          <w:rtl/>
        </w:rPr>
        <w:t xml:space="preserve"> לרבות קרובו או תאגיד אחר שבשליטתו. "מחזיק מהותי" </w:t>
      </w:r>
      <w:r>
        <w:rPr>
          <w:rtl/>
        </w:rPr>
        <w:t>–</w:t>
      </w:r>
      <w:r>
        <w:rPr>
          <w:rFonts w:hint="cs"/>
          <w:rtl/>
        </w:rPr>
        <w:t xml:space="preserve"> כהגדרתו בסעיף 41 יד לחוק הפיקוח על הביטוח, לרבות קרובו או תאגיד אחר בשליטתו.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FD520" w14:textId="77777777" w:rsidR="001A5AA2" w:rsidRDefault="001A5AA2" w:rsidP="00816F0E">
    <w:pPr>
      <w:pStyle w:val="a6"/>
      <w:framePr w:wrap="around" w:vAnchor="text" w:hAnchor="margin" w:xAlign="center" w:y="1"/>
      <w:rPr>
        <w:rStyle w:val="a9"/>
      </w:rPr>
    </w:pPr>
    <w:r>
      <w:rPr>
        <w:rStyle w:val="a9"/>
        <w:rtl/>
      </w:rPr>
      <w:fldChar w:fldCharType="begin"/>
    </w:r>
    <w:r>
      <w:rPr>
        <w:rStyle w:val="a9"/>
      </w:rPr>
      <w:instrText xml:space="preserve">PAGE  </w:instrText>
    </w:r>
    <w:r>
      <w:rPr>
        <w:rStyle w:val="a9"/>
        <w:rtl/>
      </w:rPr>
      <w:fldChar w:fldCharType="end"/>
    </w:r>
  </w:p>
  <w:p w14:paraId="4F30178C" w14:textId="77777777" w:rsidR="001A5AA2" w:rsidRDefault="001A5AA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FDAB" w14:textId="3E9E7BD0" w:rsidR="00A27480" w:rsidRPr="00533999" w:rsidRDefault="00A27480" w:rsidP="00A27480">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rFonts w:cs="David"/>
        <w:rtl/>
      </w:rPr>
    </w:pPr>
    <w:r w:rsidRPr="00533999">
      <w:rPr>
        <w:rFonts w:cs="David" w:hint="cs"/>
        <w:rtl/>
      </w:rPr>
      <w:t xml:space="preserve">    </w:t>
    </w:r>
    <w:r w:rsidR="00367409" w:rsidRPr="00533999">
      <w:rPr>
        <w:rFonts w:cs="David"/>
        <w:noProof/>
        <w:lang w:eastAsia="en-US"/>
      </w:rPr>
      <w:drawing>
        <wp:inline distT="0" distB="0" distL="0" distR="0" wp14:anchorId="67F4416E" wp14:editId="4A807F3F">
          <wp:extent cx="412750" cy="400050"/>
          <wp:effectExtent l="0" t="0" r="0" b="0"/>
          <wp:docPr id="1" name="תמונה 1" descr="뗙fʲ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뗙fʲĠ"/>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750" cy="400050"/>
                  </a:xfrm>
                  <a:prstGeom prst="rect">
                    <a:avLst/>
                  </a:prstGeom>
                  <a:noFill/>
                  <a:ln>
                    <a:noFill/>
                  </a:ln>
                </pic:spPr>
              </pic:pic>
            </a:graphicData>
          </a:graphic>
        </wp:inline>
      </w:drawing>
    </w:r>
    <w:r w:rsidRPr="00533999">
      <w:rPr>
        <w:rFonts w:cs="David" w:hint="cs"/>
        <w:rtl/>
      </w:rPr>
      <w:t xml:space="preserve"> </w:t>
    </w:r>
    <w:r w:rsidRPr="00533999">
      <w:rPr>
        <w:rFonts w:cs="David" w:hint="cs"/>
        <w:sz w:val="24"/>
        <w:szCs w:val="24"/>
        <w:rtl/>
      </w:rPr>
      <w:t xml:space="preserve">   </w:t>
    </w:r>
    <w:r w:rsidRPr="00533999">
      <w:rPr>
        <w:rFonts w:cs="David" w:hint="cs"/>
        <w:b/>
        <w:bCs/>
        <w:sz w:val="36"/>
        <w:szCs w:val="36"/>
        <w:rtl/>
      </w:rPr>
      <w:t xml:space="preserve">עו"ס </w:t>
    </w:r>
    <w:r w:rsidRPr="00533999">
      <w:rPr>
        <w:rFonts w:cs="David"/>
        <w:b/>
        <w:bCs/>
        <w:sz w:val="36"/>
        <w:szCs w:val="36"/>
        <w:rtl/>
      </w:rPr>
      <w:t xml:space="preserve">– </w:t>
    </w:r>
    <w:r w:rsidRPr="00533999">
      <w:rPr>
        <w:rFonts w:cs="David" w:hint="cs"/>
        <w:b/>
        <w:bCs/>
        <w:sz w:val="36"/>
        <w:szCs w:val="36"/>
        <w:rtl/>
      </w:rPr>
      <w:t>חברה לניהול קופות גמל בע"מ</w:t>
    </w:r>
  </w:p>
  <w:p w14:paraId="53CECA61" w14:textId="0CD56FE1" w:rsidR="001A5AA2" w:rsidRPr="00367409" w:rsidRDefault="001A5AA2" w:rsidP="00B162A2">
    <w:pPr>
      <w:tabs>
        <w:tab w:val="right" w:pos="142"/>
      </w:tabs>
      <w:bidi w:val="0"/>
      <w:ind w:left="-993"/>
      <w:rPr>
        <w:sz w:val="16"/>
        <w:szCs w:val="16"/>
        <w:rtl/>
      </w:rPr>
    </w:pPr>
  </w:p>
  <w:p w14:paraId="32C35DFC" w14:textId="7169A4B2" w:rsidR="00602CEF" w:rsidRDefault="00DB359E" w:rsidP="00465338">
    <w:pPr>
      <w:tabs>
        <w:tab w:val="right" w:pos="142"/>
      </w:tabs>
      <w:bidi w:val="0"/>
      <w:ind w:left="-993"/>
      <w:jc w:val="right"/>
      <w:rPr>
        <w:color w:val="FF0000"/>
      </w:rPr>
    </w:pPr>
    <w:r>
      <w:rPr>
        <w:rFonts w:hint="cs"/>
        <w:color w:val="FF0000"/>
        <w:rtl/>
      </w:rPr>
      <w:t>מדיניות תגמול לשנים 2021 - 2023</w:t>
    </w:r>
  </w:p>
  <w:p w14:paraId="37CA7797" w14:textId="77777777" w:rsidR="00465338" w:rsidRPr="00367409" w:rsidRDefault="00465338" w:rsidP="00465338">
    <w:pPr>
      <w:tabs>
        <w:tab w:val="right" w:pos="142"/>
      </w:tabs>
      <w:bidi w:val="0"/>
      <w:ind w:left="-993"/>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565"/>
    <w:multiLevelType w:val="multilevel"/>
    <w:tmpl w:val="E508E6E8"/>
    <w:lvl w:ilvl="0">
      <w:start w:val="1"/>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szCs w:val="24"/>
        <w:lang w:val="en-US"/>
      </w:rPr>
    </w:lvl>
    <w:lvl w:ilvl="2">
      <w:start w:val="1"/>
      <w:numFmt w:val="decimal"/>
      <w:lvlText w:val="%3)"/>
      <w:lvlJc w:val="left"/>
      <w:pPr>
        <w:tabs>
          <w:tab w:val="num" w:pos="1247"/>
        </w:tabs>
        <w:ind w:left="1247" w:hanging="453"/>
      </w:pPr>
      <w:rPr>
        <w:rFonts w:hint="default"/>
      </w:rPr>
    </w:lvl>
    <w:lvl w:ilvl="3">
      <w:start w:val="1"/>
      <w:numFmt w:val="hebrew1"/>
      <w:lvlText w:val="%4)"/>
      <w:lvlJc w:val="left"/>
      <w:pPr>
        <w:tabs>
          <w:tab w:val="num" w:pos="1701"/>
        </w:tabs>
        <w:ind w:left="1701" w:hanging="454"/>
      </w:pPr>
      <w:rPr>
        <w:rFonts w:hint="default"/>
      </w:rPr>
    </w:lvl>
    <w:lvl w:ilvl="4">
      <w:start w:val="1"/>
      <w:numFmt w:val="decimal"/>
      <w:lvlText w:val="(%5)"/>
      <w:lvlJc w:val="left"/>
      <w:pPr>
        <w:tabs>
          <w:tab w:val="num" w:pos="2211"/>
        </w:tabs>
        <w:ind w:left="2211" w:hanging="510"/>
      </w:pPr>
      <w:rPr>
        <w:rFonts w:hint="default"/>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1">
    <w:nsid w:val="032840F8"/>
    <w:multiLevelType w:val="multilevel"/>
    <w:tmpl w:val="99D286F2"/>
    <w:lvl w:ilvl="0">
      <w:start w:val="1"/>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szCs w:val="24"/>
      </w:rPr>
    </w:lvl>
    <w:lvl w:ilvl="2">
      <w:start w:val="1"/>
      <w:numFmt w:val="hebrew1"/>
      <w:lvlText w:val="%3)"/>
      <w:lvlJc w:val="left"/>
      <w:pPr>
        <w:tabs>
          <w:tab w:val="num" w:pos="1353"/>
        </w:tabs>
        <w:ind w:left="1353" w:hanging="453"/>
      </w:pPr>
      <w:rPr>
        <w:rFonts w:ascii="Times New Roman" w:eastAsia="Times New Roman" w:hAnsi="Times New Roman" w:cs="David"/>
      </w:rPr>
    </w:lvl>
    <w:lvl w:ilvl="3">
      <w:start w:val="1"/>
      <w:numFmt w:val="hebrew1"/>
      <w:lvlText w:val="%4)"/>
      <w:lvlJc w:val="left"/>
      <w:pPr>
        <w:tabs>
          <w:tab w:val="num" w:pos="1701"/>
        </w:tabs>
        <w:ind w:left="1701" w:hanging="454"/>
      </w:pPr>
      <w:rPr>
        <w:rFonts w:hint="default"/>
      </w:rPr>
    </w:lvl>
    <w:lvl w:ilvl="4">
      <w:start w:val="1"/>
      <w:numFmt w:val="decimal"/>
      <w:lvlText w:val="(%5)"/>
      <w:lvlJc w:val="left"/>
      <w:pPr>
        <w:tabs>
          <w:tab w:val="num" w:pos="2211"/>
        </w:tabs>
        <w:ind w:left="2211" w:hanging="510"/>
      </w:pPr>
      <w:rPr>
        <w:rFonts w:hint="default"/>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2">
    <w:nsid w:val="04130D9E"/>
    <w:multiLevelType w:val="multilevel"/>
    <w:tmpl w:val="7084EBAA"/>
    <w:lvl w:ilvl="0">
      <w:start w:val="1"/>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szCs w:val="24"/>
      </w:rPr>
    </w:lvl>
    <w:lvl w:ilvl="2">
      <w:start w:val="1"/>
      <w:numFmt w:val="decimal"/>
      <w:lvlText w:val="%3)"/>
      <w:lvlJc w:val="left"/>
      <w:pPr>
        <w:tabs>
          <w:tab w:val="num" w:pos="1247"/>
        </w:tabs>
        <w:ind w:left="1247" w:hanging="453"/>
      </w:pPr>
      <w:rPr>
        <w:rFonts w:hint="default"/>
      </w:rPr>
    </w:lvl>
    <w:lvl w:ilvl="3">
      <w:start w:val="1"/>
      <w:numFmt w:val="hebrew1"/>
      <w:lvlText w:val="%4)"/>
      <w:lvlJc w:val="left"/>
      <w:pPr>
        <w:tabs>
          <w:tab w:val="num" w:pos="1701"/>
        </w:tabs>
        <w:ind w:left="1701" w:hanging="454"/>
      </w:pPr>
      <w:rPr>
        <w:rFonts w:hint="default"/>
      </w:rPr>
    </w:lvl>
    <w:lvl w:ilvl="4">
      <w:start w:val="1"/>
      <w:numFmt w:val="decimal"/>
      <w:lvlText w:val="(%5)"/>
      <w:lvlJc w:val="left"/>
      <w:pPr>
        <w:tabs>
          <w:tab w:val="num" w:pos="2211"/>
        </w:tabs>
        <w:ind w:left="2211" w:hanging="510"/>
      </w:pPr>
      <w:rPr>
        <w:rFonts w:hint="default"/>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3">
    <w:nsid w:val="221D7B2F"/>
    <w:multiLevelType w:val="multilevel"/>
    <w:tmpl w:val="6802783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4">
    <w:nsid w:val="27E06719"/>
    <w:multiLevelType w:val="multilevel"/>
    <w:tmpl w:val="7084EBAA"/>
    <w:lvl w:ilvl="0">
      <w:start w:val="1"/>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szCs w:val="24"/>
      </w:rPr>
    </w:lvl>
    <w:lvl w:ilvl="2">
      <w:start w:val="1"/>
      <w:numFmt w:val="decimal"/>
      <w:lvlText w:val="%3)"/>
      <w:lvlJc w:val="left"/>
      <w:pPr>
        <w:tabs>
          <w:tab w:val="num" w:pos="1173"/>
        </w:tabs>
        <w:ind w:left="1173" w:hanging="453"/>
      </w:pPr>
      <w:rPr>
        <w:rFonts w:hint="default"/>
      </w:rPr>
    </w:lvl>
    <w:lvl w:ilvl="3">
      <w:start w:val="1"/>
      <w:numFmt w:val="hebrew1"/>
      <w:lvlText w:val="%4)"/>
      <w:lvlJc w:val="left"/>
      <w:pPr>
        <w:tabs>
          <w:tab w:val="num" w:pos="1701"/>
        </w:tabs>
        <w:ind w:left="1701" w:hanging="454"/>
      </w:pPr>
      <w:rPr>
        <w:rFonts w:hint="default"/>
      </w:rPr>
    </w:lvl>
    <w:lvl w:ilvl="4">
      <w:start w:val="1"/>
      <w:numFmt w:val="decimal"/>
      <w:lvlText w:val="(%5)"/>
      <w:lvlJc w:val="left"/>
      <w:pPr>
        <w:tabs>
          <w:tab w:val="num" w:pos="2211"/>
        </w:tabs>
        <w:ind w:left="2211" w:hanging="510"/>
      </w:pPr>
      <w:rPr>
        <w:rFonts w:hint="default"/>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5">
    <w:nsid w:val="3B237E5B"/>
    <w:multiLevelType w:val="multilevel"/>
    <w:tmpl w:val="7084EBAA"/>
    <w:lvl w:ilvl="0">
      <w:start w:val="1"/>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szCs w:val="24"/>
      </w:rPr>
    </w:lvl>
    <w:lvl w:ilvl="2">
      <w:start w:val="1"/>
      <w:numFmt w:val="decimal"/>
      <w:lvlText w:val="%3)"/>
      <w:lvlJc w:val="left"/>
      <w:pPr>
        <w:tabs>
          <w:tab w:val="num" w:pos="1247"/>
        </w:tabs>
        <w:ind w:left="1247" w:hanging="453"/>
      </w:pPr>
      <w:rPr>
        <w:rFonts w:hint="default"/>
      </w:rPr>
    </w:lvl>
    <w:lvl w:ilvl="3">
      <w:start w:val="1"/>
      <w:numFmt w:val="hebrew1"/>
      <w:lvlText w:val="%4)"/>
      <w:lvlJc w:val="left"/>
      <w:pPr>
        <w:tabs>
          <w:tab w:val="num" w:pos="1701"/>
        </w:tabs>
        <w:ind w:left="1701" w:hanging="454"/>
      </w:pPr>
      <w:rPr>
        <w:rFonts w:hint="default"/>
      </w:rPr>
    </w:lvl>
    <w:lvl w:ilvl="4">
      <w:start w:val="1"/>
      <w:numFmt w:val="decimal"/>
      <w:lvlText w:val="(%5)"/>
      <w:lvlJc w:val="left"/>
      <w:pPr>
        <w:tabs>
          <w:tab w:val="num" w:pos="2211"/>
        </w:tabs>
        <w:ind w:left="2211" w:hanging="510"/>
      </w:pPr>
      <w:rPr>
        <w:rFonts w:hint="default"/>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6">
    <w:nsid w:val="509E7FD5"/>
    <w:multiLevelType w:val="hybridMultilevel"/>
    <w:tmpl w:val="957402E2"/>
    <w:lvl w:ilvl="0" w:tplc="46CA2016">
      <w:start w:val="2"/>
      <w:numFmt w:val="hebrew1"/>
      <w:lvlText w:val="%1."/>
      <w:lvlJc w:val="left"/>
      <w:pPr>
        <w:tabs>
          <w:tab w:val="num" w:pos="757"/>
        </w:tabs>
        <w:ind w:left="757" w:hanging="360"/>
      </w:pPr>
      <w:rPr>
        <w:rFonts w:hint="default"/>
      </w:rPr>
    </w:lvl>
    <w:lvl w:ilvl="1" w:tplc="04090019">
      <w:start w:val="1"/>
      <w:numFmt w:val="lowerLetter"/>
      <w:lvlText w:val="%2."/>
      <w:lvlJc w:val="left"/>
      <w:pPr>
        <w:tabs>
          <w:tab w:val="num" w:pos="1477"/>
        </w:tabs>
        <w:ind w:left="1477" w:hanging="360"/>
      </w:pPr>
    </w:lvl>
    <w:lvl w:ilvl="2" w:tplc="E990DA14">
      <w:start w:val="1"/>
      <w:numFmt w:val="hebrew1"/>
      <w:lvlText w:val="%3."/>
      <w:lvlJc w:val="right"/>
      <w:pPr>
        <w:tabs>
          <w:tab w:val="num" w:pos="2197"/>
        </w:tabs>
        <w:ind w:left="2197" w:hanging="180"/>
      </w:pPr>
      <w:rPr>
        <w:rFonts w:ascii="Times New Roman" w:eastAsia="Times New Roman" w:hAnsi="Times New Roman" w:cs="David"/>
      </w:r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7">
    <w:nsid w:val="563903F5"/>
    <w:multiLevelType w:val="hybridMultilevel"/>
    <w:tmpl w:val="B78267A4"/>
    <w:lvl w:ilvl="0" w:tplc="54F8117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8A"/>
    <w:rsid w:val="000426AA"/>
    <w:rsid w:val="000608A1"/>
    <w:rsid w:val="00075872"/>
    <w:rsid w:val="000E1028"/>
    <w:rsid w:val="000F0BC5"/>
    <w:rsid w:val="001038BB"/>
    <w:rsid w:val="00112921"/>
    <w:rsid w:val="0011702F"/>
    <w:rsid w:val="00117843"/>
    <w:rsid w:val="00173860"/>
    <w:rsid w:val="00183840"/>
    <w:rsid w:val="00185EB1"/>
    <w:rsid w:val="00185FC6"/>
    <w:rsid w:val="001A3108"/>
    <w:rsid w:val="001A54AD"/>
    <w:rsid w:val="001A5AA2"/>
    <w:rsid w:val="001D568C"/>
    <w:rsid w:val="001D59F7"/>
    <w:rsid w:val="001D6F51"/>
    <w:rsid w:val="001E2DF8"/>
    <w:rsid w:val="002274E5"/>
    <w:rsid w:val="00232532"/>
    <w:rsid w:val="0027351D"/>
    <w:rsid w:val="002B50F4"/>
    <w:rsid w:val="002C62F1"/>
    <w:rsid w:val="002C6824"/>
    <w:rsid w:val="002E777A"/>
    <w:rsid w:val="002F76BB"/>
    <w:rsid w:val="003051AA"/>
    <w:rsid w:val="00330FFD"/>
    <w:rsid w:val="00346F13"/>
    <w:rsid w:val="003567A3"/>
    <w:rsid w:val="00367409"/>
    <w:rsid w:val="00370307"/>
    <w:rsid w:val="003738FD"/>
    <w:rsid w:val="00373BA2"/>
    <w:rsid w:val="003A49B3"/>
    <w:rsid w:val="003E79A2"/>
    <w:rsid w:val="003F61F6"/>
    <w:rsid w:val="00400245"/>
    <w:rsid w:val="00412012"/>
    <w:rsid w:val="004330CC"/>
    <w:rsid w:val="00434A6C"/>
    <w:rsid w:val="0044076E"/>
    <w:rsid w:val="00442B32"/>
    <w:rsid w:val="0045566D"/>
    <w:rsid w:val="00465338"/>
    <w:rsid w:val="00466E80"/>
    <w:rsid w:val="00484704"/>
    <w:rsid w:val="004A1A6A"/>
    <w:rsid w:val="004A3E8A"/>
    <w:rsid w:val="004C00A1"/>
    <w:rsid w:val="004D1DE7"/>
    <w:rsid w:val="004D339B"/>
    <w:rsid w:val="004E7DF8"/>
    <w:rsid w:val="005174D4"/>
    <w:rsid w:val="005210EB"/>
    <w:rsid w:val="005665EA"/>
    <w:rsid w:val="00567473"/>
    <w:rsid w:val="00572C66"/>
    <w:rsid w:val="00583662"/>
    <w:rsid w:val="00584A52"/>
    <w:rsid w:val="00595F65"/>
    <w:rsid w:val="0059755B"/>
    <w:rsid w:val="005D15EF"/>
    <w:rsid w:val="005D7561"/>
    <w:rsid w:val="005E0DE9"/>
    <w:rsid w:val="00602CEF"/>
    <w:rsid w:val="006035B4"/>
    <w:rsid w:val="00623F2F"/>
    <w:rsid w:val="00636FBD"/>
    <w:rsid w:val="00643BD9"/>
    <w:rsid w:val="00654E66"/>
    <w:rsid w:val="0069001E"/>
    <w:rsid w:val="0069116C"/>
    <w:rsid w:val="006A1450"/>
    <w:rsid w:val="006B132B"/>
    <w:rsid w:val="006B7D71"/>
    <w:rsid w:val="006C42DC"/>
    <w:rsid w:val="006C7460"/>
    <w:rsid w:val="006E7E5F"/>
    <w:rsid w:val="006F142A"/>
    <w:rsid w:val="007216B0"/>
    <w:rsid w:val="0077749E"/>
    <w:rsid w:val="007862C0"/>
    <w:rsid w:val="00796076"/>
    <w:rsid w:val="007B36B4"/>
    <w:rsid w:val="007B37BA"/>
    <w:rsid w:val="007E2736"/>
    <w:rsid w:val="007E352A"/>
    <w:rsid w:val="007F3492"/>
    <w:rsid w:val="00801DC4"/>
    <w:rsid w:val="00814D99"/>
    <w:rsid w:val="00816999"/>
    <w:rsid w:val="00816F0E"/>
    <w:rsid w:val="008208ED"/>
    <w:rsid w:val="00840CC7"/>
    <w:rsid w:val="00851166"/>
    <w:rsid w:val="008854CA"/>
    <w:rsid w:val="008A1A9F"/>
    <w:rsid w:val="008E0FF1"/>
    <w:rsid w:val="008E2177"/>
    <w:rsid w:val="008E3EA6"/>
    <w:rsid w:val="008F297C"/>
    <w:rsid w:val="008F4556"/>
    <w:rsid w:val="00923CCE"/>
    <w:rsid w:val="0095091A"/>
    <w:rsid w:val="00952070"/>
    <w:rsid w:val="009632B1"/>
    <w:rsid w:val="00963D30"/>
    <w:rsid w:val="009665FC"/>
    <w:rsid w:val="00973983"/>
    <w:rsid w:val="009B0BB9"/>
    <w:rsid w:val="009B6AED"/>
    <w:rsid w:val="009C20F4"/>
    <w:rsid w:val="009C34CD"/>
    <w:rsid w:val="009F2C39"/>
    <w:rsid w:val="00A22F79"/>
    <w:rsid w:val="00A27480"/>
    <w:rsid w:val="00A30240"/>
    <w:rsid w:val="00A45EEF"/>
    <w:rsid w:val="00A513D9"/>
    <w:rsid w:val="00A61F7A"/>
    <w:rsid w:val="00A660B7"/>
    <w:rsid w:val="00A814D2"/>
    <w:rsid w:val="00A81D4A"/>
    <w:rsid w:val="00AB48BD"/>
    <w:rsid w:val="00AB6F00"/>
    <w:rsid w:val="00B05808"/>
    <w:rsid w:val="00B162A2"/>
    <w:rsid w:val="00B175AD"/>
    <w:rsid w:val="00B20CA5"/>
    <w:rsid w:val="00B47ACD"/>
    <w:rsid w:val="00B54490"/>
    <w:rsid w:val="00B57289"/>
    <w:rsid w:val="00B6453B"/>
    <w:rsid w:val="00B76649"/>
    <w:rsid w:val="00B76B09"/>
    <w:rsid w:val="00BB3420"/>
    <w:rsid w:val="00BC3588"/>
    <w:rsid w:val="00BC4116"/>
    <w:rsid w:val="00BD2AFF"/>
    <w:rsid w:val="00BE665F"/>
    <w:rsid w:val="00BF456C"/>
    <w:rsid w:val="00BF5225"/>
    <w:rsid w:val="00C16BB7"/>
    <w:rsid w:val="00C21CB7"/>
    <w:rsid w:val="00C36041"/>
    <w:rsid w:val="00C55D71"/>
    <w:rsid w:val="00C7574B"/>
    <w:rsid w:val="00CB5E98"/>
    <w:rsid w:val="00CD1429"/>
    <w:rsid w:val="00D03162"/>
    <w:rsid w:val="00D358C0"/>
    <w:rsid w:val="00D5673D"/>
    <w:rsid w:val="00D6681D"/>
    <w:rsid w:val="00D90FF5"/>
    <w:rsid w:val="00D97B23"/>
    <w:rsid w:val="00DA38AA"/>
    <w:rsid w:val="00DB1E67"/>
    <w:rsid w:val="00DB359E"/>
    <w:rsid w:val="00DE24C5"/>
    <w:rsid w:val="00DF7600"/>
    <w:rsid w:val="00DF764A"/>
    <w:rsid w:val="00E11D29"/>
    <w:rsid w:val="00E1550B"/>
    <w:rsid w:val="00E31784"/>
    <w:rsid w:val="00E447EC"/>
    <w:rsid w:val="00E448D1"/>
    <w:rsid w:val="00E544DB"/>
    <w:rsid w:val="00E8505C"/>
    <w:rsid w:val="00EB4614"/>
    <w:rsid w:val="00F24A64"/>
    <w:rsid w:val="00F25F06"/>
    <w:rsid w:val="00F77AF8"/>
    <w:rsid w:val="00FA2EDB"/>
    <w:rsid w:val="00FB415E"/>
    <w:rsid w:val="00FC44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EC983"/>
  <w15:chartTrackingRefBased/>
  <w15:docId w15:val="{034CAD43-74C1-4C77-BA6C-0CC08F28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E8A"/>
    <w:pPr>
      <w:bidi/>
      <w:jc w:val="both"/>
    </w:pPr>
    <w:rPr>
      <w:rFonts w:cs="FrankRuehl"/>
      <w:sz w:val="26"/>
      <w:szCs w:val="2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A3E8A"/>
    <w:rPr>
      <w:rFonts w:cs="David"/>
      <w:sz w:val="24"/>
      <w:szCs w:val="24"/>
    </w:rPr>
  </w:style>
  <w:style w:type="paragraph" w:styleId="a4">
    <w:name w:val="footnote text"/>
    <w:basedOn w:val="a"/>
    <w:semiHidden/>
    <w:rsid w:val="004A3E8A"/>
    <w:rPr>
      <w:sz w:val="20"/>
      <w:szCs w:val="20"/>
    </w:rPr>
  </w:style>
  <w:style w:type="character" w:styleId="a5">
    <w:name w:val="footnote reference"/>
    <w:semiHidden/>
    <w:rsid w:val="004A3E8A"/>
    <w:rPr>
      <w:vertAlign w:val="superscript"/>
    </w:rPr>
  </w:style>
  <w:style w:type="paragraph" w:styleId="a6">
    <w:name w:val="header"/>
    <w:basedOn w:val="a"/>
    <w:rsid w:val="00DE24C5"/>
    <w:pPr>
      <w:tabs>
        <w:tab w:val="center" w:pos="4153"/>
        <w:tab w:val="right" w:pos="8306"/>
      </w:tabs>
    </w:pPr>
  </w:style>
  <w:style w:type="paragraph" w:styleId="a7">
    <w:name w:val="footer"/>
    <w:basedOn w:val="a"/>
    <w:link w:val="a8"/>
    <w:uiPriority w:val="99"/>
    <w:rsid w:val="00DE24C5"/>
    <w:pPr>
      <w:tabs>
        <w:tab w:val="center" w:pos="4153"/>
        <w:tab w:val="right" w:pos="8306"/>
      </w:tabs>
    </w:pPr>
  </w:style>
  <w:style w:type="character" w:styleId="a9">
    <w:name w:val="page number"/>
    <w:basedOn w:val="a0"/>
    <w:rsid w:val="00D03162"/>
  </w:style>
  <w:style w:type="paragraph" w:customStyle="1" w:styleId="P00">
    <w:name w:val="P00"/>
    <w:rsid w:val="00B6453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default">
    <w:name w:val="default"/>
    <w:rsid w:val="00B6453B"/>
    <w:rPr>
      <w:rFonts w:ascii="Times New Roman" w:hAnsi="Times New Roman" w:cs="Times New Roman"/>
      <w:sz w:val="26"/>
      <w:szCs w:val="26"/>
    </w:rPr>
  </w:style>
  <w:style w:type="paragraph" w:styleId="aa">
    <w:name w:val="List Paragraph"/>
    <w:basedOn w:val="a"/>
    <w:uiPriority w:val="34"/>
    <w:qFormat/>
    <w:rsid w:val="0027351D"/>
    <w:pPr>
      <w:ind w:left="720"/>
    </w:pPr>
  </w:style>
  <w:style w:type="character" w:styleId="ab">
    <w:name w:val="Emphasis"/>
    <w:uiPriority w:val="20"/>
    <w:qFormat/>
    <w:rsid w:val="008854CA"/>
    <w:rPr>
      <w:b/>
      <w:bCs/>
      <w:i w:val="0"/>
      <w:iCs w:val="0"/>
    </w:rPr>
  </w:style>
  <w:style w:type="character" w:customStyle="1" w:styleId="st1">
    <w:name w:val="st1"/>
    <w:rsid w:val="008854CA"/>
  </w:style>
  <w:style w:type="paragraph" w:styleId="ac">
    <w:name w:val="Balloon Text"/>
    <w:basedOn w:val="a"/>
    <w:link w:val="ad"/>
    <w:rsid w:val="00373BA2"/>
    <w:rPr>
      <w:rFonts w:ascii="Tahoma" w:hAnsi="Tahoma" w:cs="Tahoma"/>
      <w:sz w:val="18"/>
      <w:szCs w:val="18"/>
    </w:rPr>
  </w:style>
  <w:style w:type="character" w:customStyle="1" w:styleId="ad">
    <w:name w:val="טקסט בלונים תו"/>
    <w:link w:val="ac"/>
    <w:rsid w:val="00373BA2"/>
    <w:rPr>
      <w:rFonts w:ascii="Tahoma" w:hAnsi="Tahoma" w:cs="Tahoma"/>
      <w:sz w:val="18"/>
      <w:szCs w:val="18"/>
      <w:lang w:eastAsia="he-IL"/>
    </w:rPr>
  </w:style>
  <w:style w:type="paragraph" w:customStyle="1" w:styleId="-">
    <w:name w:val="øâéì-ãåã"/>
    <w:rsid w:val="00367409"/>
    <w:pPr>
      <w:widowControl w:val="0"/>
    </w:pPr>
    <w:rPr>
      <w:rFonts w:ascii="Arial" w:cs="QDavid"/>
      <w:sz w:val="18"/>
      <w:szCs w:val="22"/>
      <w:lang w:eastAsia="he-IL"/>
    </w:rPr>
  </w:style>
  <w:style w:type="character" w:customStyle="1" w:styleId="a8">
    <w:name w:val="כותרת תחתונה תו"/>
    <w:link w:val="a7"/>
    <w:uiPriority w:val="99"/>
    <w:rsid w:val="00367409"/>
    <w:rPr>
      <w:rFonts w:cs="FrankRuehl"/>
      <w:sz w:val="26"/>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54966-205C-412D-BAC3-8E112411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1257</Words>
  <Characters>6285</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מדיניות טיפול בחובות  בעיתיים</vt:lpstr>
    </vt:vector>
  </TitlesOfParts>
  <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מדיניות טיפול בחובות  בעיתיים</dc:title>
  <dc:subject/>
  <dc:creator>galit</dc:creator>
  <cp:keywords/>
  <cp:lastModifiedBy>Itzhak</cp:lastModifiedBy>
  <cp:revision>4</cp:revision>
  <cp:lastPrinted>2014-08-27T19:46:00Z</cp:lastPrinted>
  <dcterms:created xsi:type="dcterms:W3CDTF">2020-11-11T13:23:00Z</dcterms:created>
  <dcterms:modified xsi:type="dcterms:W3CDTF">2021-03-22T16:05:00Z</dcterms:modified>
</cp:coreProperties>
</file>